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5E" w:rsidRDefault="00544536">
      <w:pPr>
        <w:spacing w:line="576" w:lineRule="exact"/>
        <w:jc w:val="center"/>
        <w:outlineLvl w:val="0"/>
        <w:rPr>
          <w:rFonts w:ascii="宋体" w:hAnsi="宋体"/>
          <w:b/>
          <w:sz w:val="44"/>
          <w:szCs w:val="44"/>
        </w:rPr>
      </w:pPr>
      <w:r>
        <w:rPr>
          <w:rFonts w:ascii="方正小标宋简体" w:eastAsia="方正小标宋简体" w:hAnsi="方正小标宋简体" w:cs="方正小标宋简体" w:hint="eastAsia"/>
          <w:bCs/>
          <w:sz w:val="44"/>
          <w:szCs w:val="44"/>
        </w:rPr>
        <w:t>国家能源集团金沙江旭龙（奔子栏）水电有限公司</w:t>
      </w:r>
      <w:r>
        <w:rPr>
          <w:rFonts w:ascii="方正小标宋简体" w:eastAsia="方正小标宋简体" w:hAnsi="方正小标宋简体" w:cs="方正小标宋简体" w:hint="eastAsia"/>
          <w:bCs/>
          <w:sz w:val="44"/>
          <w:szCs w:val="44"/>
        </w:rPr>
        <w:t>2022</w:t>
      </w:r>
      <w:r>
        <w:rPr>
          <w:rFonts w:ascii="方正小标宋简体" w:eastAsia="方正小标宋简体" w:hAnsi="方正小标宋简体" w:cs="方正小标宋简体" w:hint="eastAsia"/>
          <w:bCs/>
          <w:sz w:val="44"/>
          <w:szCs w:val="44"/>
        </w:rPr>
        <w:t>年高校毕业生招聘</w:t>
      </w:r>
      <w:r>
        <w:rPr>
          <w:rFonts w:ascii="方正小标宋简体" w:eastAsia="方正小标宋简体" w:hAnsi="方正小标宋简体" w:cs="方正小标宋简体" w:hint="eastAsia"/>
          <w:bCs/>
          <w:sz w:val="44"/>
          <w:szCs w:val="44"/>
        </w:rPr>
        <w:t>公告</w:t>
      </w:r>
      <w:bookmarkStart w:id="0" w:name="_GoBack"/>
      <w:bookmarkEnd w:id="0"/>
    </w:p>
    <w:p w:rsidR="00EE6A91" w:rsidRPr="00EE6A91" w:rsidRDefault="00EE6A91" w:rsidP="00EE6A91">
      <w:pPr>
        <w:spacing w:line="576" w:lineRule="exact"/>
        <w:ind w:firstLineChars="50" w:firstLine="140"/>
        <w:rPr>
          <w:rFonts w:ascii="仿宋_GB2312" w:eastAsia="仿宋_GB2312" w:hAnsi="宋体" w:hint="eastAsia"/>
          <w:color w:val="FF0000"/>
          <w:sz w:val="28"/>
          <w:szCs w:val="28"/>
        </w:rPr>
      </w:pPr>
      <w:r w:rsidRPr="00EE6A91">
        <w:rPr>
          <w:rFonts w:ascii="仿宋_GB2312" w:eastAsia="仿宋_GB2312" w:hAnsi="宋体" w:hint="eastAsia"/>
          <w:color w:val="FF0000"/>
          <w:sz w:val="28"/>
          <w:szCs w:val="28"/>
        </w:rPr>
        <w:t>宣讲招聘时间及地点</w:t>
      </w:r>
    </w:p>
    <w:p w:rsidR="00EE6A91" w:rsidRPr="00EE6A91" w:rsidRDefault="00EE6A91" w:rsidP="00EE6A91">
      <w:pPr>
        <w:spacing w:line="576" w:lineRule="exact"/>
        <w:ind w:firstLineChars="50" w:firstLine="140"/>
        <w:rPr>
          <w:rFonts w:ascii="仿宋_GB2312" w:eastAsia="仿宋_GB2312" w:hAnsi="宋体" w:hint="eastAsia"/>
          <w:color w:val="FF0000"/>
          <w:sz w:val="28"/>
          <w:szCs w:val="28"/>
        </w:rPr>
      </w:pPr>
      <w:r w:rsidRPr="00EE6A91">
        <w:rPr>
          <w:rFonts w:hint="eastAsia"/>
          <w:color w:val="FF0000"/>
          <w:sz w:val="28"/>
          <w:szCs w:val="28"/>
        </w:rPr>
        <w:t>2021</w:t>
      </w:r>
      <w:r w:rsidRPr="00EE6A91">
        <w:rPr>
          <w:rFonts w:hint="eastAsia"/>
          <w:color w:val="FF0000"/>
          <w:sz w:val="28"/>
          <w:szCs w:val="28"/>
        </w:rPr>
        <w:t>年</w:t>
      </w:r>
      <w:r w:rsidRPr="00EE6A91">
        <w:rPr>
          <w:rFonts w:hint="eastAsia"/>
          <w:color w:val="FF0000"/>
          <w:sz w:val="28"/>
          <w:szCs w:val="28"/>
        </w:rPr>
        <w:t>9</w:t>
      </w:r>
      <w:r w:rsidRPr="00EE6A91">
        <w:rPr>
          <w:rFonts w:hint="eastAsia"/>
          <w:color w:val="FF0000"/>
          <w:sz w:val="28"/>
          <w:szCs w:val="28"/>
        </w:rPr>
        <w:t>月</w:t>
      </w:r>
      <w:r w:rsidRPr="00EE6A91">
        <w:rPr>
          <w:rFonts w:hint="eastAsia"/>
          <w:color w:val="FF0000"/>
          <w:sz w:val="28"/>
          <w:szCs w:val="28"/>
        </w:rPr>
        <w:t>24</w:t>
      </w:r>
      <w:r w:rsidRPr="00EE6A91">
        <w:rPr>
          <w:rFonts w:hint="eastAsia"/>
          <w:color w:val="FF0000"/>
          <w:sz w:val="28"/>
          <w:szCs w:val="28"/>
        </w:rPr>
        <w:t>日下午</w:t>
      </w:r>
      <w:r w:rsidRPr="00EE6A91">
        <w:rPr>
          <w:rFonts w:hint="eastAsia"/>
          <w:color w:val="FF0000"/>
          <w:sz w:val="28"/>
          <w:szCs w:val="28"/>
        </w:rPr>
        <w:t>15:00</w:t>
      </w:r>
      <w:r w:rsidRPr="00EE6A91">
        <w:rPr>
          <w:color w:val="FF0000"/>
          <w:sz w:val="28"/>
          <w:szCs w:val="28"/>
        </w:rPr>
        <w:t>—</w:t>
      </w:r>
      <w:r w:rsidRPr="00EE6A91">
        <w:rPr>
          <w:rFonts w:hint="eastAsia"/>
          <w:color w:val="FF0000"/>
          <w:sz w:val="28"/>
          <w:szCs w:val="28"/>
        </w:rPr>
        <w:t>17:00</w:t>
      </w:r>
    </w:p>
    <w:p w:rsidR="00EE6A91" w:rsidRPr="00EE6A91" w:rsidRDefault="00EE6A91" w:rsidP="00EE6A91">
      <w:pPr>
        <w:ind w:firstLineChars="50" w:firstLine="140"/>
        <w:rPr>
          <w:color w:val="FF0000"/>
          <w:sz w:val="28"/>
          <w:szCs w:val="28"/>
        </w:rPr>
      </w:pPr>
      <w:r w:rsidRPr="00EE6A91">
        <w:rPr>
          <w:rFonts w:hint="eastAsia"/>
          <w:color w:val="FF0000"/>
          <w:sz w:val="28"/>
          <w:szCs w:val="28"/>
        </w:rPr>
        <w:t>水利水电学院</w:t>
      </w:r>
      <w:r w:rsidRPr="00EE6A91">
        <w:rPr>
          <w:rFonts w:hint="eastAsia"/>
          <w:color w:val="FF0000"/>
          <w:sz w:val="28"/>
          <w:szCs w:val="28"/>
        </w:rPr>
        <w:t>A-331</w:t>
      </w:r>
    </w:p>
    <w:p w:rsidR="0009265E" w:rsidRDefault="00544536">
      <w:pPr>
        <w:spacing w:line="576" w:lineRule="exact"/>
        <w:ind w:firstLineChars="200" w:firstLine="640"/>
        <w:outlineLvl w:val="0"/>
        <w:rPr>
          <w:rFonts w:ascii="仿宋_GB2312" w:eastAsia="仿宋_GB2312" w:hAnsi="宋体"/>
          <w:b/>
          <w:sz w:val="32"/>
          <w:szCs w:val="32"/>
        </w:rPr>
      </w:pPr>
      <w:r>
        <w:rPr>
          <w:rFonts w:ascii="黑体" w:eastAsia="黑体" w:hAnsi="黑体" w:cs="黑体" w:hint="eastAsia"/>
          <w:bCs/>
          <w:sz w:val="32"/>
          <w:szCs w:val="32"/>
        </w:rPr>
        <w:t>一、公司基本情况</w:t>
      </w:r>
    </w:p>
    <w:p w:rsidR="0009265E" w:rsidRDefault="00544536">
      <w:pPr>
        <w:adjustRightInd w:val="0"/>
        <w:snapToGrid w:val="0"/>
        <w:spacing w:line="576" w:lineRule="exact"/>
        <w:ind w:firstLineChars="200" w:firstLine="640"/>
        <w:rPr>
          <w:rFonts w:ascii="仿宋_GB2312" w:eastAsia="仿宋_GB2312" w:hAnsi="ˎ̥"/>
          <w:sz w:val="32"/>
          <w:szCs w:val="32"/>
        </w:rPr>
      </w:pPr>
      <w:r>
        <w:rPr>
          <w:rFonts w:ascii="仿宋_GB2312" w:eastAsia="仿宋_GB2312" w:hAnsi="ˎ̥" w:hint="eastAsia"/>
          <w:sz w:val="32"/>
          <w:szCs w:val="32"/>
        </w:rPr>
        <w:t>国家能源集团金沙江旭龙（奔子栏）水电有限公司（简称国家能源集团金沙江公司）成立于</w:t>
      </w:r>
      <w:r>
        <w:rPr>
          <w:rFonts w:ascii="仿宋_GB2312" w:eastAsia="仿宋_GB2312" w:hAnsi="ˎ̥" w:hint="eastAsia"/>
          <w:sz w:val="32"/>
          <w:szCs w:val="32"/>
        </w:rPr>
        <w:t>2018</w:t>
      </w:r>
      <w:r>
        <w:rPr>
          <w:rFonts w:ascii="仿宋_GB2312" w:eastAsia="仿宋_GB2312" w:hAnsi="ˎ̥" w:hint="eastAsia"/>
          <w:sz w:val="32"/>
          <w:szCs w:val="32"/>
        </w:rPr>
        <w:t>年，</w:t>
      </w:r>
      <w:r>
        <w:rPr>
          <w:rFonts w:ascii="仿宋_GB2312" w:eastAsia="仿宋_GB2312" w:hAnsi="ˎ̥" w:hint="eastAsia"/>
          <w:sz w:val="32"/>
          <w:szCs w:val="32"/>
        </w:rPr>
        <w:t>为国家能源集团二级子公司。</w:t>
      </w:r>
      <w:r>
        <w:rPr>
          <w:rFonts w:ascii="仿宋_GB2312" w:eastAsia="仿宋_GB2312" w:hAnsi="ˎ̥" w:hint="eastAsia"/>
          <w:sz w:val="32"/>
          <w:szCs w:val="32"/>
        </w:rPr>
        <w:t>国家能源投资集团有限责任公司（简称国家能源集团）于</w:t>
      </w:r>
      <w:r>
        <w:rPr>
          <w:rFonts w:ascii="仿宋_GB2312" w:eastAsia="仿宋_GB2312" w:hAnsi="ˎ̥" w:hint="eastAsia"/>
          <w:sz w:val="32"/>
          <w:szCs w:val="32"/>
        </w:rPr>
        <w:t>2017</w:t>
      </w:r>
      <w:r>
        <w:rPr>
          <w:rFonts w:ascii="仿宋_GB2312" w:eastAsia="仿宋_GB2312" w:hAnsi="ˎ̥" w:hint="eastAsia"/>
          <w:sz w:val="32"/>
          <w:szCs w:val="32"/>
        </w:rPr>
        <w:t>年</w:t>
      </w:r>
      <w:r>
        <w:rPr>
          <w:rFonts w:ascii="仿宋_GB2312" w:eastAsia="仿宋_GB2312" w:hAnsi="ˎ̥" w:hint="eastAsia"/>
          <w:sz w:val="32"/>
          <w:szCs w:val="32"/>
        </w:rPr>
        <w:t>11</w:t>
      </w:r>
      <w:r>
        <w:rPr>
          <w:rFonts w:ascii="仿宋_GB2312" w:eastAsia="仿宋_GB2312" w:hAnsi="ˎ̥" w:hint="eastAsia"/>
          <w:sz w:val="32"/>
          <w:szCs w:val="32"/>
        </w:rPr>
        <w:t>月</w:t>
      </w:r>
      <w:r>
        <w:rPr>
          <w:rFonts w:ascii="仿宋_GB2312" w:eastAsia="仿宋_GB2312" w:hAnsi="ˎ̥" w:hint="eastAsia"/>
          <w:sz w:val="32"/>
          <w:szCs w:val="32"/>
        </w:rPr>
        <w:t>28</w:t>
      </w:r>
      <w:r>
        <w:rPr>
          <w:rFonts w:ascii="仿宋_GB2312" w:eastAsia="仿宋_GB2312" w:hAnsi="ˎ̥" w:hint="eastAsia"/>
          <w:sz w:val="32"/>
          <w:szCs w:val="32"/>
        </w:rPr>
        <w:t>日正式挂牌成立，是经党中央、国务院批准，由中国国电集团公司和神华集团有限责任公司联合重组而成的中央骨干能源企业，是国有资本投资公司改革、创建世界一流示范企业的试点企业，拥有煤炭、电力、运输、化工等全产业链业务，产业分布在全国</w:t>
      </w:r>
      <w:r>
        <w:rPr>
          <w:rFonts w:ascii="仿宋_GB2312" w:eastAsia="仿宋_GB2312" w:hAnsi="ˎ̥" w:hint="eastAsia"/>
          <w:sz w:val="32"/>
          <w:szCs w:val="32"/>
        </w:rPr>
        <w:t>31</w:t>
      </w:r>
      <w:r>
        <w:rPr>
          <w:rFonts w:ascii="仿宋_GB2312" w:eastAsia="仿宋_GB2312" w:hAnsi="ˎ̥" w:hint="eastAsia"/>
          <w:sz w:val="32"/>
          <w:szCs w:val="32"/>
        </w:rPr>
        <w:t>个省区市以及美国、加拿大等</w:t>
      </w:r>
      <w:r>
        <w:rPr>
          <w:rFonts w:ascii="仿宋_GB2312" w:eastAsia="仿宋_GB2312" w:hAnsi="ˎ̥" w:hint="eastAsia"/>
          <w:sz w:val="32"/>
          <w:szCs w:val="32"/>
        </w:rPr>
        <w:t>10</w:t>
      </w:r>
      <w:r>
        <w:rPr>
          <w:rFonts w:ascii="仿宋_GB2312" w:eastAsia="仿宋_GB2312" w:hAnsi="ˎ̥" w:hint="eastAsia"/>
          <w:sz w:val="32"/>
          <w:szCs w:val="32"/>
        </w:rPr>
        <w:t>多个国家和地区，是全球规模最大的煤炭生产公司、火力发电公司、风力发电公司和煤制油煤化工公司。</w:t>
      </w:r>
      <w:r>
        <w:rPr>
          <w:rFonts w:ascii="仿宋_GB2312" w:eastAsia="仿宋_GB2312" w:hAnsi="ˎ̥" w:hint="eastAsia"/>
          <w:sz w:val="32"/>
          <w:szCs w:val="32"/>
        </w:rPr>
        <w:t>2021</w:t>
      </w:r>
      <w:r>
        <w:rPr>
          <w:rFonts w:ascii="仿宋_GB2312" w:eastAsia="仿宋_GB2312" w:hAnsi="ˎ̥" w:hint="eastAsia"/>
          <w:sz w:val="32"/>
          <w:szCs w:val="32"/>
        </w:rPr>
        <w:t>年在世界</w:t>
      </w:r>
      <w:r>
        <w:rPr>
          <w:rFonts w:ascii="仿宋_GB2312" w:eastAsia="仿宋_GB2312" w:hAnsi="ˎ̥" w:hint="eastAsia"/>
          <w:sz w:val="32"/>
          <w:szCs w:val="32"/>
        </w:rPr>
        <w:t>500</w:t>
      </w:r>
      <w:r>
        <w:rPr>
          <w:rFonts w:ascii="仿宋_GB2312" w:eastAsia="仿宋_GB2312" w:hAnsi="ˎ̥" w:hint="eastAsia"/>
          <w:sz w:val="32"/>
          <w:szCs w:val="32"/>
        </w:rPr>
        <w:t>强排名第</w:t>
      </w:r>
      <w:r>
        <w:rPr>
          <w:rFonts w:ascii="仿宋_GB2312" w:eastAsia="仿宋_GB2312" w:hAnsi="ˎ̥" w:hint="eastAsia"/>
          <w:sz w:val="32"/>
          <w:szCs w:val="32"/>
        </w:rPr>
        <w:t>101</w:t>
      </w:r>
      <w:r>
        <w:rPr>
          <w:rFonts w:ascii="仿宋_GB2312" w:eastAsia="仿宋_GB2312" w:hAnsi="ˎ̥" w:hint="eastAsia"/>
          <w:sz w:val="32"/>
          <w:szCs w:val="32"/>
        </w:rPr>
        <w:t>位。</w:t>
      </w:r>
    </w:p>
    <w:p w:rsidR="0009265E" w:rsidRDefault="00544536">
      <w:pPr>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ˎ̥" w:hint="eastAsia"/>
          <w:sz w:val="32"/>
          <w:szCs w:val="32"/>
        </w:rPr>
        <w:t>国家能源集团金沙江公司主要负责金沙江上游旭龙水电站</w:t>
      </w:r>
      <w:r>
        <w:rPr>
          <w:rFonts w:ascii="仿宋_GB2312" w:eastAsia="仿宋_GB2312" w:hAnsi="ˎ̥" w:hint="eastAsia"/>
          <w:sz w:val="32"/>
          <w:szCs w:val="32"/>
        </w:rPr>
        <w:t>和奔子栏水电站建设及运营管理，以及金沙江上游川滇段水风光一体化可再生能源基地建设。</w:t>
      </w:r>
      <w:r>
        <w:rPr>
          <w:rFonts w:ascii="仿宋_GB2312" w:eastAsia="仿宋_GB2312" w:hAnsi="ˎ̥" w:hint="eastAsia"/>
          <w:sz w:val="32"/>
          <w:szCs w:val="32"/>
        </w:rPr>
        <w:t>项目概况如下：</w:t>
      </w:r>
    </w:p>
    <w:p w:rsidR="0009265E" w:rsidRDefault="00544536" w:rsidP="00EE6A91">
      <w:pPr>
        <w:overflowPunct w:val="0"/>
        <w:adjustRightInd w:val="0"/>
        <w:snapToGrid w:val="0"/>
        <w:spacing w:line="576" w:lineRule="exact"/>
        <w:ind w:firstLineChars="200" w:firstLine="640"/>
        <w:rPr>
          <w:rFonts w:ascii="仿宋_GB2312" w:eastAsia="仿宋_GB2312" w:hAnsi="仿宋"/>
          <w:sz w:val="32"/>
          <w:szCs w:val="32"/>
        </w:rPr>
      </w:pPr>
      <w:r>
        <w:rPr>
          <w:rFonts w:ascii="仿宋_GB2312" w:eastAsia="仿宋_GB2312" w:hAnsi="仿宋_GB2312" w:cs="仿宋_GB2312" w:hint="eastAsia"/>
          <w:b/>
          <w:sz w:val="32"/>
          <w:szCs w:val="32"/>
        </w:rPr>
        <w:t>旭龙水电站：</w:t>
      </w:r>
      <w:r>
        <w:rPr>
          <w:rFonts w:ascii="仿宋_GB2312" w:eastAsia="仿宋_GB2312" w:hAnsi="仿宋_GB2312" w:cs="仿宋_GB2312" w:hint="eastAsia"/>
          <w:sz w:val="32"/>
          <w:szCs w:val="32"/>
        </w:rPr>
        <w:t>装机</w:t>
      </w: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万千瓦，平均年发电量</w:t>
      </w:r>
      <w:r>
        <w:rPr>
          <w:rFonts w:ascii="仿宋_GB2312" w:eastAsia="仿宋_GB2312" w:hAnsi="仿宋_GB2312" w:cs="仿宋_GB2312" w:hint="eastAsia"/>
          <w:sz w:val="32"/>
          <w:szCs w:val="32"/>
        </w:rPr>
        <w:t>105.14</w:t>
      </w:r>
      <w:r>
        <w:rPr>
          <w:rFonts w:ascii="仿宋_GB2312" w:eastAsia="仿宋_GB2312" w:hAnsi="仿宋_GB2312" w:cs="仿宋_GB2312" w:hint="eastAsia"/>
          <w:sz w:val="32"/>
          <w:szCs w:val="32"/>
        </w:rPr>
        <w:t>亿千瓦时，可研动态总投资</w:t>
      </w:r>
      <w:r>
        <w:rPr>
          <w:rFonts w:ascii="仿宋_GB2312" w:eastAsia="仿宋_GB2312" w:hAnsi="仿宋_GB2312" w:cs="仿宋_GB2312" w:hint="eastAsia"/>
          <w:sz w:val="32"/>
          <w:szCs w:val="32"/>
        </w:rPr>
        <w:t>294.52</w:t>
      </w:r>
      <w:r>
        <w:rPr>
          <w:rFonts w:ascii="仿宋_GB2312" w:eastAsia="仿宋_GB2312" w:hAnsi="仿宋_GB2312" w:cs="仿宋_GB2312" w:hint="eastAsia"/>
          <w:sz w:val="32"/>
          <w:szCs w:val="32"/>
        </w:rPr>
        <w:t>亿元。计划</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年截流，</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年首台机组投产发电</w:t>
      </w:r>
      <w:r>
        <w:rPr>
          <w:rFonts w:ascii="仿宋_GB2312" w:eastAsia="仿宋_GB2312" w:hAnsi="仿宋" w:hint="eastAsia"/>
          <w:sz w:val="32"/>
          <w:szCs w:val="32"/>
        </w:rPr>
        <w:t>。</w:t>
      </w:r>
    </w:p>
    <w:p w:rsidR="0009265E" w:rsidRDefault="00544536" w:rsidP="00EE6A91">
      <w:pPr>
        <w:overflowPunct w:val="0"/>
        <w:adjustRightInd w:val="0"/>
        <w:snapToGrid w:val="0"/>
        <w:spacing w:line="576"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b/>
          <w:sz w:val="32"/>
          <w:szCs w:val="32"/>
        </w:rPr>
        <w:t>奔子栏水电站：</w:t>
      </w:r>
      <w:r>
        <w:rPr>
          <w:rFonts w:ascii="仿宋_GB2312" w:eastAsia="仿宋_GB2312" w:hAnsi="仿宋_GB2312" w:cs="仿宋_GB2312" w:hint="eastAsia"/>
          <w:sz w:val="32"/>
          <w:szCs w:val="32"/>
        </w:rPr>
        <w:t>预可研装机</w:t>
      </w:r>
      <w:r>
        <w:rPr>
          <w:rFonts w:ascii="仿宋_GB2312" w:eastAsia="仿宋_GB2312" w:hAnsi="仿宋_GB2312" w:cs="仿宋_GB2312" w:hint="eastAsia"/>
          <w:sz w:val="32"/>
          <w:szCs w:val="32"/>
        </w:rPr>
        <w:t>220</w:t>
      </w:r>
      <w:r>
        <w:rPr>
          <w:rFonts w:ascii="仿宋_GB2312" w:eastAsia="仿宋_GB2312" w:hAnsi="仿宋_GB2312" w:cs="仿宋_GB2312" w:hint="eastAsia"/>
          <w:sz w:val="32"/>
          <w:szCs w:val="32"/>
        </w:rPr>
        <w:t>万千瓦（可研装机</w:t>
      </w: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万千瓦），平均年发电量</w:t>
      </w:r>
      <w:r>
        <w:rPr>
          <w:rFonts w:ascii="仿宋_GB2312" w:eastAsia="仿宋_GB2312" w:hAnsi="仿宋_GB2312" w:cs="仿宋_GB2312" w:hint="eastAsia"/>
          <w:sz w:val="32"/>
          <w:szCs w:val="32"/>
        </w:rPr>
        <w:t>99.47</w:t>
      </w:r>
      <w:r>
        <w:rPr>
          <w:rFonts w:ascii="仿宋_GB2312" w:eastAsia="仿宋_GB2312" w:hAnsi="仿宋_GB2312" w:cs="仿宋_GB2312" w:hint="eastAsia"/>
          <w:sz w:val="32"/>
          <w:szCs w:val="32"/>
        </w:rPr>
        <w:t>亿千瓦时（可研初拟年发电量</w:t>
      </w:r>
      <w:r>
        <w:rPr>
          <w:rFonts w:ascii="仿宋_GB2312" w:eastAsia="仿宋_GB2312" w:hAnsi="仿宋_GB2312" w:cs="仿宋_GB2312" w:hint="eastAsia"/>
          <w:sz w:val="32"/>
          <w:szCs w:val="32"/>
        </w:rPr>
        <w:t>102.56</w:t>
      </w:r>
      <w:r>
        <w:rPr>
          <w:rFonts w:ascii="仿宋_GB2312" w:eastAsia="仿宋_GB2312" w:hAnsi="仿宋_GB2312" w:cs="仿宋_GB2312" w:hint="eastAsia"/>
          <w:sz w:val="32"/>
          <w:szCs w:val="32"/>
        </w:rPr>
        <w:lastRenderedPageBreak/>
        <w:t>亿千瓦时），动态总投资</w:t>
      </w:r>
      <w:r>
        <w:rPr>
          <w:rFonts w:ascii="仿宋_GB2312" w:eastAsia="仿宋_GB2312" w:hAnsi="仿宋_GB2312" w:cs="仿宋_GB2312" w:hint="eastAsia"/>
          <w:sz w:val="32"/>
          <w:szCs w:val="32"/>
        </w:rPr>
        <w:t>286.26</w:t>
      </w:r>
      <w:r>
        <w:rPr>
          <w:rFonts w:ascii="仿宋_GB2312" w:eastAsia="仿宋_GB2312" w:hAnsi="仿宋_GB2312" w:cs="仿宋_GB2312" w:hint="eastAsia"/>
          <w:sz w:val="32"/>
          <w:szCs w:val="32"/>
        </w:rPr>
        <w:t>亿元。计划</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年核准，</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年截流，</w:t>
      </w:r>
      <w:r>
        <w:rPr>
          <w:rFonts w:ascii="仿宋_GB2312" w:eastAsia="仿宋_GB2312" w:hAnsi="仿宋_GB2312" w:cs="仿宋_GB2312" w:hint="eastAsia"/>
          <w:sz w:val="32"/>
          <w:szCs w:val="32"/>
        </w:rPr>
        <w:t>2032</w:t>
      </w:r>
      <w:r>
        <w:rPr>
          <w:rFonts w:ascii="仿宋_GB2312" w:eastAsia="仿宋_GB2312" w:hAnsi="仿宋_GB2312" w:cs="仿宋_GB2312" w:hint="eastAsia"/>
          <w:sz w:val="32"/>
          <w:szCs w:val="32"/>
        </w:rPr>
        <w:t>年首台机组投产发电。</w:t>
      </w:r>
    </w:p>
    <w:p w:rsidR="0009265E" w:rsidRDefault="00544536" w:rsidP="00EE6A91">
      <w:pPr>
        <w:spacing w:line="576" w:lineRule="exact"/>
        <w:ind w:firstLineChars="200" w:firstLine="640"/>
        <w:rPr>
          <w:rFonts w:ascii="仿宋_GB2312" w:eastAsia="仿宋_GB2312" w:hAnsi="ˎ̥"/>
          <w:sz w:val="32"/>
          <w:szCs w:val="32"/>
        </w:rPr>
      </w:pPr>
      <w:r>
        <w:rPr>
          <w:rFonts w:ascii="仿宋_GB2312" w:eastAsia="仿宋_GB2312" w:hAnsi="仿宋_GB2312" w:cs="仿宋_GB2312" w:hint="eastAsia"/>
          <w:b/>
          <w:sz w:val="32"/>
          <w:szCs w:val="32"/>
        </w:rPr>
        <w:t>水光风一体化基地：</w:t>
      </w:r>
      <w:r>
        <w:rPr>
          <w:rFonts w:ascii="仿宋_GB2312" w:eastAsia="仿宋_GB2312" w:hAnsi="仿宋_GB2312" w:cs="仿宋_GB2312" w:hint="eastAsia"/>
          <w:sz w:val="32"/>
          <w:szCs w:val="32"/>
        </w:rPr>
        <w:t>充分利用奔子栏、旭龙两个电站周边的光风资源，推进可再生能源开发，建设金沙江上游川滇段水光风一体化可再生能源基地，初拟总装机超</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万千瓦，其中水电</w:t>
      </w:r>
      <w:r>
        <w:rPr>
          <w:rFonts w:ascii="仿宋_GB2312" w:eastAsia="仿宋_GB2312" w:hAnsi="仿宋_GB2312" w:cs="仿宋_GB2312" w:hint="eastAsia"/>
          <w:sz w:val="32"/>
          <w:szCs w:val="32"/>
        </w:rPr>
        <w:t>480</w:t>
      </w:r>
      <w:r>
        <w:rPr>
          <w:rFonts w:ascii="仿宋_GB2312" w:eastAsia="仿宋_GB2312" w:hAnsi="仿宋_GB2312" w:cs="仿宋_GB2312" w:hint="eastAsia"/>
          <w:sz w:val="32"/>
          <w:szCs w:val="32"/>
        </w:rPr>
        <w:t>万千瓦、光风项目约</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万千瓦，计划与水电站同步建成。</w:t>
      </w:r>
    </w:p>
    <w:p w:rsidR="0009265E" w:rsidRDefault="00544536">
      <w:pPr>
        <w:spacing w:line="576" w:lineRule="exact"/>
        <w:ind w:firstLineChars="200" w:firstLine="640"/>
        <w:outlineLvl w:val="0"/>
        <w:rPr>
          <w:rFonts w:ascii="仿宋_GB2312" w:eastAsia="仿宋_GB2312" w:hAnsi="宋体"/>
          <w:b/>
          <w:sz w:val="32"/>
          <w:szCs w:val="32"/>
        </w:rPr>
      </w:pPr>
      <w:r>
        <w:rPr>
          <w:rFonts w:ascii="黑体" w:eastAsia="黑体" w:hAnsi="黑体" w:cs="黑体" w:hint="eastAsia"/>
          <w:bCs/>
          <w:sz w:val="32"/>
          <w:szCs w:val="32"/>
        </w:rPr>
        <w:t>二、招聘专业</w:t>
      </w:r>
    </w:p>
    <w:p w:rsidR="0009265E" w:rsidRDefault="00544536">
      <w:pPr>
        <w:spacing w:line="576" w:lineRule="exact"/>
        <w:ind w:firstLineChars="200" w:firstLine="640"/>
        <w:rPr>
          <w:rFonts w:ascii="仿宋_GB2312" w:eastAsia="仿宋_GB2312"/>
          <w:sz w:val="30"/>
          <w:szCs w:val="30"/>
        </w:rPr>
      </w:pPr>
      <w:r>
        <w:rPr>
          <w:rFonts w:ascii="仿宋_GB2312" w:eastAsia="仿宋_GB2312" w:hAnsi="ˎ̥" w:hint="eastAsia"/>
          <w:sz w:val="32"/>
          <w:szCs w:val="32"/>
        </w:rPr>
        <w:t>根据工作需要，我公司主要招聘水利水电工程、工程力学、工程造价、工程管理、电气工程及其自动化、能源与动力工程、能源与环境系统工程、环境工程、安全健康与环保、职业卫生技术与管理、工程审计、审计学、计算机科学与技术、人力资源管理、劳动与社会保障等专业优秀毕业生。</w:t>
      </w:r>
    </w:p>
    <w:p w:rsidR="0009265E" w:rsidRDefault="00544536">
      <w:pPr>
        <w:spacing w:line="576" w:lineRule="exact"/>
        <w:ind w:firstLineChars="200" w:firstLine="640"/>
        <w:rPr>
          <w:rFonts w:ascii="仿宋_GB2312" w:eastAsia="仿宋_GB2312"/>
          <w:sz w:val="30"/>
          <w:szCs w:val="30"/>
        </w:rPr>
      </w:pPr>
      <w:r>
        <w:rPr>
          <w:rFonts w:ascii="仿宋_GB2312" w:eastAsia="仿宋_GB2312" w:hAnsi="ˎ̥" w:hint="eastAsia"/>
          <w:sz w:val="32"/>
          <w:szCs w:val="32"/>
        </w:rPr>
        <w:t>基本要求：本科及以上学历，毕业</w:t>
      </w:r>
      <w:r>
        <w:rPr>
          <w:rFonts w:ascii="仿宋_GB2312" w:eastAsia="仿宋_GB2312" w:hAnsi="ˎ̥" w:hint="eastAsia"/>
          <w:sz w:val="32"/>
          <w:szCs w:val="32"/>
        </w:rPr>
        <w:t>证、学位证双证齐全，学习成绩优秀，计算机操作熟练，管理类岗位需具备英语四级证书（研究生应具备英语六级），身体健康</w:t>
      </w:r>
      <w:r>
        <w:rPr>
          <w:rFonts w:ascii="仿宋_GB2312" w:eastAsia="仿宋_GB2312" w:hAnsi="ˎ̥" w:hint="eastAsia"/>
          <w:sz w:val="32"/>
          <w:szCs w:val="32"/>
        </w:rPr>
        <w:t>。</w:t>
      </w:r>
    </w:p>
    <w:p w:rsidR="0009265E" w:rsidRDefault="00544536">
      <w:pPr>
        <w:spacing w:line="576" w:lineRule="exact"/>
        <w:ind w:firstLineChars="200" w:firstLine="640"/>
        <w:rPr>
          <w:rFonts w:ascii="仿宋_GB2312" w:eastAsia="仿宋_GB2312" w:hAnsi="ˎ̥"/>
          <w:sz w:val="32"/>
          <w:szCs w:val="32"/>
        </w:rPr>
      </w:pPr>
      <w:r>
        <w:rPr>
          <w:rFonts w:ascii="仿宋_GB2312" w:eastAsia="仿宋_GB2312" w:hAnsi="ˎ̥" w:hint="eastAsia"/>
          <w:sz w:val="32"/>
          <w:szCs w:val="32"/>
        </w:rPr>
        <w:t>具体招聘</w:t>
      </w:r>
      <w:r>
        <w:rPr>
          <w:rFonts w:ascii="仿宋_GB2312" w:eastAsia="仿宋_GB2312" w:hAnsi="ˎ̥" w:hint="eastAsia"/>
          <w:sz w:val="32"/>
          <w:szCs w:val="32"/>
        </w:rPr>
        <w:t>岗位</w:t>
      </w:r>
      <w:r>
        <w:rPr>
          <w:rFonts w:ascii="仿宋_GB2312" w:eastAsia="仿宋_GB2312" w:hAnsi="ˎ̥" w:hint="eastAsia"/>
          <w:sz w:val="32"/>
          <w:szCs w:val="32"/>
        </w:rPr>
        <w:t>及</w:t>
      </w:r>
      <w:r>
        <w:rPr>
          <w:rFonts w:ascii="仿宋_GB2312" w:eastAsia="仿宋_GB2312" w:hAnsi="ˎ̥" w:hint="eastAsia"/>
          <w:sz w:val="32"/>
          <w:szCs w:val="32"/>
        </w:rPr>
        <w:t>专业</w:t>
      </w:r>
      <w:r>
        <w:rPr>
          <w:rFonts w:ascii="仿宋_GB2312" w:eastAsia="仿宋_GB2312" w:hAnsi="ˎ̥" w:hint="eastAsia"/>
          <w:sz w:val="32"/>
          <w:szCs w:val="32"/>
        </w:rPr>
        <w:t>、具体要求详见附件</w:t>
      </w:r>
      <w:r>
        <w:rPr>
          <w:rFonts w:ascii="仿宋_GB2312" w:eastAsia="仿宋_GB2312" w:hAnsi="ˎ̥" w:hint="eastAsia"/>
          <w:sz w:val="32"/>
          <w:szCs w:val="32"/>
        </w:rPr>
        <w:t>1</w:t>
      </w:r>
      <w:r>
        <w:rPr>
          <w:rFonts w:ascii="仿宋_GB2312" w:eastAsia="仿宋_GB2312" w:hAnsi="ˎ̥" w:hint="eastAsia"/>
          <w:sz w:val="32"/>
          <w:szCs w:val="32"/>
        </w:rPr>
        <w:t>。</w:t>
      </w:r>
    </w:p>
    <w:p w:rsidR="0009265E" w:rsidRDefault="00544536">
      <w:pPr>
        <w:pStyle w:val="a6"/>
        <w:spacing w:before="0" w:beforeAutospacing="0" w:after="0" w:afterAutospacing="0" w:line="576" w:lineRule="exact"/>
        <w:ind w:firstLine="641"/>
        <w:jc w:val="both"/>
        <w:outlineLvl w:val="0"/>
        <w:rPr>
          <w:rFonts w:ascii="仿宋_GB2312" w:eastAsia="仿宋_GB2312"/>
          <w:b/>
          <w:sz w:val="32"/>
          <w:szCs w:val="32"/>
        </w:rPr>
      </w:pPr>
      <w:r>
        <w:rPr>
          <w:rFonts w:ascii="黑体" w:eastAsia="黑体" w:hAnsi="黑体" w:cs="黑体" w:hint="eastAsia"/>
          <w:bCs/>
          <w:kern w:val="2"/>
          <w:sz w:val="32"/>
          <w:szCs w:val="32"/>
        </w:rPr>
        <w:t>三、报名办法</w:t>
      </w:r>
    </w:p>
    <w:p w:rsidR="0009265E" w:rsidRDefault="00544536">
      <w:pPr>
        <w:pStyle w:val="HTML"/>
        <w:spacing w:line="576" w:lineRule="exact"/>
        <w:ind w:firstLineChars="200" w:firstLine="640"/>
        <w:jc w:val="both"/>
        <w:rPr>
          <w:rFonts w:ascii="仿宋_GB2312" w:eastAsia="仿宋_GB2312"/>
          <w:sz w:val="32"/>
          <w:szCs w:val="32"/>
        </w:rPr>
      </w:pPr>
      <w:r>
        <w:rPr>
          <w:rFonts w:ascii="仿宋_GB2312" w:eastAsia="仿宋_GB2312" w:hint="eastAsia"/>
          <w:sz w:val="32"/>
          <w:szCs w:val="32"/>
        </w:rPr>
        <w:t>凡符合条件有意应聘者，登陆国家能源投资集团有限责任公司</w:t>
      </w:r>
      <w:r>
        <w:rPr>
          <w:rFonts w:ascii="仿宋_GB2312" w:eastAsia="仿宋_GB2312" w:hint="eastAsia"/>
          <w:sz w:val="32"/>
          <w:szCs w:val="32"/>
        </w:rPr>
        <w:t>校园招聘</w:t>
      </w:r>
      <w:r>
        <w:rPr>
          <w:rFonts w:ascii="仿宋_GB2312" w:eastAsia="仿宋_GB2312" w:hint="eastAsia"/>
          <w:sz w:val="32"/>
          <w:szCs w:val="32"/>
        </w:rPr>
        <w:t>官网（</w:t>
      </w:r>
      <w:r>
        <w:rPr>
          <w:rFonts w:ascii="仿宋_GB2312" w:eastAsia="仿宋_GB2312" w:hint="eastAsia"/>
          <w:sz w:val="32"/>
          <w:szCs w:val="32"/>
        </w:rPr>
        <w:t>https://zhaopin.chnenergy.com.cn</w:t>
      </w:r>
      <w:r>
        <w:rPr>
          <w:rFonts w:ascii="仿宋_GB2312" w:eastAsia="仿宋_GB2312" w:hint="eastAsia"/>
          <w:sz w:val="32"/>
          <w:szCs w:val="32"/>
        </w:rPr>
        <w:t>），通过网站进行简历投递，按该网说明填写个人信息和提供有关证书扫描件（成绩单、英语、计算机等有关证书）</w:t>
      </w:r>
      <w:r>
        <w:rPr>
          <w:rFonts w:ascii="仿宋_GB2312" w:eastAsia="仿宋_GB2312" w:hint="eastAsia"/>
          <w:sz w:val="32"/>
          <w:szCs w:val="32"/>
        </w:rPr>
        <w:t>,</w:t>
      </w:r>
      <w:r>
        <w:rPr>
          <w:rFonts w:ascii="仿宋_GB2312" w:eastAsia="仿宋_GB2312" w:hint="eastAsia"/>
          <w:sz w:val="32"/>
          <w:szCs w:val="32"/>
        </w:rPr>
        <w:t>届时将根据报名信息，按招聘名额的一定比例筛选进入面试人员名单，最后根据面试结果择优录用。</w:t>
      </w:r>
    </w:p>
    <w:p w:rsidR="0009265E" w:rsidRDefault="00544536">
      <w:pPr>
        <w:pStyle w:val="HTML"/>
        <w:spacing w:line="576" w:lineRule="exact"/>
        <w:ind w:firstLineChars="200" w:firstLine="640"/>
        <w:jc w:val="both"/>
        <w:rPr>
          <w:rFonts w:ascii="仿宋_GB2312" w:eastAsia="仿宋_GB2312" w:hAnsi="Times New Roman"/>
          <w:sz w:val="32"/>
          <w:szCs w:val="32"/>
        </w:rPr>
      </w:pPr>
      <w:r>
        <w:rPr>
          <w:rFonts w:ascii="仿宋_GB2312" w:eastAsia="仿宋_GB2312" w:hint="eastAsia"/>
          <w:sz w:val="32"/>
          <w:szCs w:val="32"/>
        </w:rPr>
        <w:lastRenderedPageBreak/>
        <w:t>进入面试人员需填写《</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年高校毕业生个人基本信息登记表》（</w:t>
      </w:r>
      <w:r>
        <w:rPr>
          <w:rFonts w:ascii="仿宋_GB2312" w:eastAsia="仿宋_GB2312" w:hint="eastAsia"/>
          <w:sz w:val="32"/>
          <w:szCs w:val="32"/>
        </w:rPr>
        <w:t>附件</w:t>
      </w:r>
      <w:r>
        <w:rPr>
          <w:rFonts w:ascii="仿宋_GB2312" w:eastAsia="仿宋_GB2312" w:hint="eastAsia"/>
          <w:sz w:val="32"/>
          <w:szCs w:val="32"/>
        </w:rPr>
        <w:t>2</w:t>
      </w:r>
      <w:r>
        <w:rPr>
          <w:rFonts w:ascii="仿宋_GB2312" w:eastAsia="仿宋_GB2312" w:hint="eastAsia"/>
          <w:sz w:val="32"/>
          <w:szCs w:val="32"/>
        </w:rPr>
        <w:t>），并在面试前交给工作人员或发送至公司规定邮箱。</w:t>
      </w:r>
    </w:p>
    <w:p w:rsidR="0009265E" w:rsidRDefault="00544536">
      <w:pPr>
        <w:pStyle w:val="HTML"/>
        <w:spacing w:line="576" w:lineRule="exact"/>
        <w:ind w:firstLineChars="200" w:firstLine="640"/>
        <w:jc w:val="both"/>
        <w:outlineLvl w:val="0"/>
        <w:rPr>
          <w:rFonts w:ascii="仿宋_GB2312" w:eastAsia="仿宋_GB2312"/>
          <w:b/>
          <w:sz w:val="32"/>
          <w:szCs w:val="32"/>
        </w:rPr>
      </w:pPr>
      <w:r>
        <w:rPr>
          <w:rFonts w:hAnsi="黑体" w:cs="黑体" w:hint="eastAsia"/>
          <w:bCs/>
          <w:kern w:val="2"/>
          <w:sz w:val="32"/>
          <w:szCs w:val="32"/>
        </w:rPr>
        <w:t>四、有关待遇</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（一）录用人员与公司签订劳动合同，并根据工作需要分配到公司所属各电站工作。</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（二）录用人员根据公司有关规定以及个人学历层次实行见习期管理，并执行相应待遇。见习期满考核合格后按照岗位管理、薪酬管理有关规定及时转正定级和执行相应待遇。</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（三）公司按照国家和地方政府有关政策规定，依法为职工足额缴交社会保险和住房公积金。</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黑体" w:eastAsia="黑体" w:hAnsi="黑体" w:cs="黑体" w:hint="eastAsia"/>
          <w:bCs/>
          <w:kern w:val="2"/>
          <w:sz w:val="32"/>
          <w:szCs w:val="32"/>
        </w:rPr>
        <w:t>五、注意事项</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（一）应聘人员务必准确、完整填写简历信息，并对所提供信息真实性负责。如发现虚假信息，取消毕业生应聘资格。</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（二）国家能源集团</w:t>
      </w:r>
      <w:r>
        <w:rPr>
          <w:rFonts w:ascii="仿宋_GB2312" w:eastAsia="仿宋_GB2312" w:hAnsi="ˎ̥" w:hint="eastAsia"/>
          <w:sz w:val="32"/>
          <w:szCs w:val="32"/>
        </w:rPr>
        <w:t>金沙江公司</w:t>
      </w:r>
      <w:r>
        <w:rPr>
          <w:rFonts w:ascii="仿宋_GB2312" w:eastAsia="仿宋_GB2312" w:hAnsi="ˎ̥" w:hint="eastAsia"/>
          <w:sz w:val="32"/>
          <w:szCs w:val="32"/>
        </w:rPr>
        <w:t>不组织应聘前培训活动，也不以任何形式向应聘人员收取报名、培训等费用，请应聘人员提高警惕，谨防受骗。</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黑体" w:eastAsia="黑体" w:hAnsi="黑体" w:cs="黑体" w:hint="eastAsia"/>
          <w:sz w:val="32"/>
          <w:szCs w:val="32"/>
        </w:rPr>
        <w:t>六、联系方式</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联系人：职</w:t>
      </w:r>
      <w:r>
        <w:rPr>
          <w:rFonts w:ascii="仿宋_GB2312" w:eastAsia="仿宋_GB2312" w:hAnsi="ˎ̥" w:hint="eastAsia"/>
          <w:sz w:val="32"/>
          <w:szCs w:val="32"/>
        </w:rPr>
        <w:t>先生</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联系电话：</w:t>
      </w:r>
      <w:r>
        <w:rPr>
          <w:rFonts w:ascii="仿宋_GB2312" w:eastAsia="仿宋_GB2312" w:hAnsi="ˎ̥" w:hint="eastAsia"/>
          <w:sz w:val="32"/>
          <w:szCs w:val="32"/>
        </w:rPr>
        <w:t>028-62008016   18283665717</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电子邮箱：</w:t>
      </w:r>
      <w:r>
        <w:rPr>
          <w:rFonts w:ascii="仿宋_GB2312" w:eastAsia="仿宋_GB2312" w:hAnsi="ˎ̥" w:hint="eastAsia"/>
          <w:sz w:val="32"/>
          <w:szCs w:val="32"/>
        </w:rPr>
        <w:t>12080858@chnenergy.com.cn</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联系地址：四川省成都市高新区天韵路</w:t>
      </w:r>
      <w:r>
        <w:rPr>
          <w:rFonts w:ascii="仿宋_GB2312" w:eastAsia="仿宋_GB2312" w:hAnsi="ˎ̥" w:hint="eastAsia"/>
          <w:sz w:val="32"/>
          <w:szCs w:val="32"/>
        </w:rPr>
        <w:t>7</w:t>
      </w:r>
      <w:r>
        <w:rPr>
          <w:rFonts w:ascii="仿宋_GB2312" w:eastAsia="仿宋_GB2312" w:hAnsi="ˎ̥" w:hint="eastAsia"/>
          <w:sz w:val="32"/>
          <w:szCs w:val="32"/>
        </w:rPr>
        <w:t>号</w:t>
      </w:r>
    </w:p>
    <w:p w:rsidR="0009265E" w:rsidRDefault="00544536">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r>
        <w:rPr>
          <w:rFonts w:ascii="仿宋_GB2312" w:eastAsia="仿宋_GB2312" w:hAnsi="ˎ̥" w:hint="eastAsia"/>
          <w:sz w:val="32"/>
          <w:szCs w:val="32"/>
        </w:rPr>
        <w:t>邮编：</w:t>
      </w:r>
      <w:r>
        <w:rPr>
          <w:rFonts w:ascii="仿宋_GB2312" w:eastAsia="仿宋_GB2312" w:hAnsi="ˎ̥" w:hint="eastAsia"/>
          <w:sz w:val="32"/>
          <w:szCs w:val="32"/>
        </w:rPr>
        <w:t>610041</w:t>
      </w:r>
    </w:p>
    <w:p w:rsidR="0009265E" w:rsidRDefault="0009265E">
      <w:pPr>
        <w:spacing w:line="576" w:lineRule="exact"/>
        <w:rPr>
          <w:rFonts w:ascii="黑体" w:eastAsia="黑体" w:hAnsi="黑体" w:cs="黑体"/>
          <w:sz w:val="32"/>
          <w:szCs w:val="32"/>
        </w:rPr>
      </w:pPr>
    </w:p>
    <w:p w:rsidR="0009265E" w:rsidRDefault="0009265E">
      <w:pPr>
        <w:spacing w:line="576" w:lineRule="exact"/>
        <w:rPr>
          <w:rFonts w:ascii="黑体" w:eastAsia="黑体" w:hAnsi="黑体" w:cs="黑体"/>
          <w:sz w:val="32"/>
          <w:szCs w:val="32"/>
        </w:rPr>
      </w:pPr>
    </w:p>
    <w:p w:rsidR="0009265E" w:rsidRDefault="0009265E">
      <w:pPr>
        <w:spacing w:line="576" w:lineRule="exact"/>
        <w:rPr>
          <w:rFonts w:ascii="黑体" w:eastAsia="黑体" w:hAnsi="黑体" w:cs="黑体"/>
          <w:sz w:val="32"/>
          <w:szCs w:val="32"/>
        </w:rPr>
      </w:pPr>
    </w:p>
    <w:p w:rsidR="0009265E" w:rsidRDefault="0009265E">
      <w:pPr>
        <w:spacing w:line="576" w:lineRule="exact"/>
        <w:rPr>
          <w:rFonts w:ascii="黑体" w:eastAsia="黑体" w:hAnsi="黑体" w:cs="黑体"/>
          <w:sz w:val="32"/>
          <w:szCs w:val="32"/>
        </w:rPr>
      </w:pPr>
    </w:p>
    <w:p w:rsidR="0009265E" w:rsidRDefault="0009265E">
      <w:pPr>
        <w:spacing w:line="576" w:lineRule="exact"/>
        <w:rPr>
          <w:rFonts w:ascii="黑体" w:eastAsia="黑体" w:hAnsi="黑体" w:cs="黑体"/>
          <w:sz w:val="32"/>
          <w:szCs w:val="32"/>
        </w:rPr>
      </w:pPr>
    </w:p>
    <w:p w:rsidR="0009265E" w:rsidRDefault="0009265E">
      <w:pPr>
        <w:spacing w:line="576" w:lineRule="exact"/>
        <w:rPr>
          <w:rFonts w:ascii="黑体" w:eastAsia="黑体" w:hAnsi="黑体" w:cs="黑体"/>
          <w:sz w:val="32"/>
          <w:szCs w:val="32"/>
        </w:rPr>
      </w:pPr>
    </w:p>
    <w:p w:rsidR="0009265E" w:rsidRDefault="00544536">
      <w:pPr>
        <w:spacing w:line="576" w:lineRule="exact"/>
        <w:rPr>
          <w:rFonts w:ascii="仿宋_GB2312" w:eastAsia="仿宋_GB2312" w:hAnsi="宋体" w:cs="宋体"/>
          <w:b/>
          <w:bCs/>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sz w:val="32"/>
          <w:szCs w:val="32"/>
        </w:rPr>
        <w:t>：</w:t>
      </w:r>
    </w:p>
    <w:p w:rsidR="0009265E" w:rsidRDefault="00544536">
      <w:pPr>
        <w:spacing w:line="576"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国家能源集团金沙江旭龙（奔子栏）水电有限公司</w:t>
      </w:r>
    </w:p>
    <w:p w:rsidR="0009265E" w:rsidRDefault="00544536">
      <w:pPr>
        <w:spacing w:line="576" w:lineRule="exact"/>
        <w:jc w:val="center"/>
        <w:rPr>
          <w:rFonts w:ascii="仿宋_GB2312" w:eastAsia="仿宋_GB2312" w:hAnsi="宋体" w:cs="宋体"/>
          <w:sz w:val="32"/>
          <w:szCs w:val="32"/>
        </w:rPr>
      </w:pPr>
      <w:r>
        <w:rPr>
          <w:rFonts w:ascii="方正小标宋简体" w:eastAsia="方正小标宋简体" w:hAnsi="方正小标宋简体" w:cs="方正小标宋简体" w:hint="eastAsia"/>
          <w:sz w:val="32"/>
          <w:szCs w:val="32"/>
        </w:rPr>
        <w:t>2022</w:t>
      </w:r>
      <w:r>
        <w:rPr>
          <w:rFonts w:ascii="方正小标宋简体" w:eastAsia="方正小标宋简体" w:hAnsi="方正小标宋简体" w:cs="方正小标宋简体" w:hint="eastAsia"/>
          <w:sz w:val="32"/>
          <w:szCs w:val="32"/>
        </w:rPr>
        <w:t>年高校毕业生接收计划</w:t>
      </w:r>
    </w:p>
    <w:p w:rsidR="0009265E" w:rsidRDefault="0009265E">
      <w:pPr>
        <w:pStyle w:val="2"/>
        <w:adjustRightInd w:val="0"/>
        <w:snapToGrid w:val="0"/>
        <w:spacing w:before="0" w:after="0" w:line="240" w:lineRule="atLeast"/>
      </w:pPr>
    </w:p>
    <w:tbl>
      <w:tblPr>
        <w:tblStyle w:val="a7"/>
        <w:tblW w:w="0" w:type="auto"/>
        <w:tblLook w:val="04A0"/>
      </w:tblPr>
      <w:tblGrid>
        <w:gridCol w:w="706"/>
        <w:gridCol w:w="1256"/>
        <w:gridCol w:w="1170"/>
        <w:gridCol w:w="2385"/>
        <w:gridCol w:w="1350"/>
        <w:gridCol w:w="1300"/>
      </w:tblGrid>
      <w:tr w:rsidR="0009265E">
        <w:trPr>
          <w:trHeight w:hRule="exact" w:val="567"/>
        </w:trPr>
        <w:tc>
          <w:tcPr>
            <w:tcW w:w="70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序号</w:t>
            </w:r>
          </w:p>
        </w:tc>
        <w:tc>
          <w:tcPr>
            <w:tcW w:w="125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岗位名称</w:t>
            </w:r>
          </w:p>
        </w:tc>
        <w:tc>
          <w:tcPr>
            <w:tcW w:w="1170"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岗位类别</w:t>
            </w:r>
          </w:p>
        </w:tc>
        <w:tc>
          <w:tcPr>
            <w:tcW w:w="2385"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所需专业</w:t>
            </w:r>
          </w:p>
        </w:tc>
        <w:tc>
          <w:tcPr>
            <w:tcW w:w="1350"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学历要求</w:t>
            </w:r>
          </w:p>
        </w:tc>
        <w:tc>
          <w:tcPr>
            <w:tcW w:w="1300"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工作地点</w:t>
            </w:r>
          </w:p>
        </w:tc>
      </w:tr>
      <w:tr w:rsidR="0009265E">
        <w:trPr>
          <w:trHeight w:hRule="exact" w:val="567"/>
        </w:trPr>
        <w:tc>
          <w:tcPr>
            <w:tcW w:w="706" w:type="dxa"/>
            <w:vMerge w:val="restart"/>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1</w:t>
            </w:r>
          </w:p>
        </w:tc>
        <w:tc>
          <w:tcPr>
            <w:tcW w:w="1256" w:type="dxa"/>
            <w:vMerge w:val="restart"/>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工程管理</w:t>
            </w:r>
          </w:p>
        </w:tc>
        <w:tc>
          <w:tcPr>
            <w:tcW w:w="1170" w:type="dxa"/>
            <w:vMerge w:val="restart"/>
            <w:vAlign w:val="center"/>
          </w:tcPr>
          <w:p w:rsidR="0009265E" w:rsidRDefault="00544536">
            <w:pPr>
              <w:pStyle w:val="2"/>
              <w:adjustRightInd w:val="0"/>
              <w:snapToGrid w:val="0"/>
              <w:spacing w:before="0" w:after="0" w:line="240" w:lineRule="atLeast"/>
              <w:jc w:val="center"/>
              <w:outlineLvl w:val="1"/>
              <w:rPr>
                <w:rFonts w:eastAsiaTheme="minorEastAsia" w:cstheme="minorBidi"/>
                <w:b w:val="0"/>
                <w:bCs w:val="0"/>
                <w:sz w:val="21"/>
                <w:szCs w:val="21"/>
              </w:rPr>
            </w:pPr>
            <w:r>
              <w:rPr>
                <w:rFonts w:hint="eastAsia"/>
                <w:b w:val="0"/>
                <w:bCs w:val="0"/>
                <w:sz w:val="21"/>
                <w:szCs w:val="21"/>
              </w:rPr>
              <w:t>管理岗位</w:t>
            </w:r>
          </w:p>
        </w:tc>
        <w:tc>
          <w:tcPr>
            <w:tcW w:w="2385" w:type="dxa"/>
            <w:vMerge w:val="restart"/>
            <w:vAlign w:val="center"/>
          </w:tcPr>
          <w:p w:rsidR="0009265E" w:rsidRDefault="00544536">
            <w:pPr>
              <w:pStyle w:val="2"/>
              <w:adjustRightInd w:val="0"/>
              <w:snapToGrid w:val="0"/>
              <w:spacing w:before="0" w:after="0" w:line="240" w:lineRule="atLeast"/>
              <w:outlineLvl w:val="1"/>
              <w:rPr>
                <w:rFonts w:ascii="宋体" w:hAnsi="宋体" w:cs="宋体"/>
                <w:sz w:val="21"/>
                <w:szCs w:val="21"/>
              </w:rPr>
            </w:pPr>
            <w:r>
              <w:rPr>
                <w:rFonts w:hint="eastAsia"/>
                <w:b w:val="0"/>
                <w:bCs w:val="0"/>
                <w:sz w:val="21"/>
                <w:szCs w:val="21"/>
              </w:rPr>
              <w:t>1.</w:t>
            </w:r>
            <w:r>
              <w:rPr>
                <w:rFonts w:hint="eastAsia"/>
                <w:b w:val="0"/>
                <w:bCs w:val="0"/>
                <w:sz w:val="21"/>
                <w:szCs w:val="21"/>
              </w:rPr>
              <w:t>水利水电工程</w:t>
            </w:r>
          </w:p>
          <w:p w:rsidR="0009265E" w:rsidRDefault="00544536">
            <w:pPr>
              <w:rPr>
                <w:rFonts w:ascii="宋体" w:hAnsi="宋体" w:cs="宋体"/>
                <w:szCs w:val="21"/>
              </w:rPr>
            </w:pPr>
            <w:r>
              <w:rPr>
                <w:rFonts w:ascii="宋体" w:hAnsi="宋体" w:cs="宋体" w:hint="eastAsia"/>
                <w:szCs w:val="21"/>
              </w:rPr>
              <w:t>2.</w:t>
            </w:r>
            <w:r>
              <w:rPr>
                <w:rFonts w:ascii="宋体" w:hAnsi="宋体" w:cs="宋体" w:hint="eastAsia"/>
                <w:szCs w:val="21"/>
              </w:rPr>
              <w:t>工程力学</w:t>
            </w:r>
          </w:p>
          <w:p w:rsidR="0009265E" w:rsidRDefault="00544536">
            <w:pPr>
              <w:pStyle w:val="2"/>
              <w:adjustRightInd w:val="0"/>
              <w:snapToGrid w:val="0"/>
              <w:spacing w:before="0" w:after="0" w:line="240" w:lineRule="atLeast"/>
              <w:outlineLvl w:val="1"/>
              <w:rPr>
                <w:b w:val="0"/>
                <w:bCs w:val="0"/>
                <w:sz w:val="21"/>
                <w:szCs w:val="21"/>
              </w:rPr>
            </w:pPr>
            <w:r>
              <w:rPr>
                <w:rFonts w:hint="eastAsia"/>
                <w:b w:val="0"/>
                <w:bCs w:val="0"/>
                <w:sz w:val="21"/>
                <w:szCs w:val="21"/>
              </w:rPr>
              <w:t>3.</w:t>
            </w:r>
            <w:r>
              <w:rPr>
                <w:rFonts w:hint="eastAsia"/>
                <w:b w:val="0"/>
                <w:bCs w:val="0"/>
                <w:sz w:val="21"/>
                <w:szCs w:val="21"/>
              </w:rPr>
              <w:t>水利类其他专业</w:t>
            </w:r>
          </w:p>
        </w:tc>
        <w:tc>
          <w:tcPr>
            <w:tcW w:w="1350"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本科及以上</w:t>
            </w:r>
          </w:p>
        </w:tc>
        <w:tc>
          <w:tcPr>
            <w:tcW w:w="1300" w:type="dxa"/>
            <w:vMerge w:val="restart"/>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四川省甘孜州得荣县、云南省迪庆州德钦县</w:t>
            </w:r>
          </w:p>
        </w:tc>
      </w:tr>
      <w:tr w:rsidR="0009265E">
        <w:trPr>
          <w:trHeight w:hRule="exact" w:val="567"/>
        </w:trPr>
        <w:tc>
          <w:tcPr>
            <w:tcW w:w="706" w:type="dxa"/>
            <w:vMerge/>
            <w:vAlign w:val="center"/>
          </w:tcPr>
          <w:p w:rsidR="0009265E" w:rsidRDefault="0009265E">
            <w:pPr>
              <w:pStyle w:val="2"/>
              <w:adjustRightInd w:val="0"/>
              <w:snapToGrid w:val="0"/>
              <w:spacing w:before="0" w:after="0" w:line="240" w:lineRule="atLeast"/>
              <w:jc w:val="center"/>
              <w:outlineLvl w:val="1"/>
              <w:rPr>
                <w:b w:val="0"/>
                <w:bCs w:val="0"/>
                <w:sz w:val="21"/>
                <w:szCs w:val="21"/>
              </w:rPr>
            </w:pPr>
          </w:p>
        </w:tc>
        <w:tc>
          <w:tcPr>
            <w:tcW w:w="1256" w:type="dxa"/>
            <w:vMerge/>
            <w:vAlign w:val="center"/>
          </w:tcPr>
          <w:p w:rsidR="0009265E" w:rsidRDefault="0009265E">
            <w:pPr>
              <w:pStyle w:val="2"/>
              <w:adjustRightInd w:val="0"/>
              <w:snapToGrid w:val="0"/>
              <w:spacing w:before="0" w:after="0" w:line="240" w:lineRule="atLeast"/>
              <w:jc w:val="center"/>
              <w:outlineLvl w:val="1"/>
              <w:rPr>
                <w:b w:val="0"/>
                <w:bCs w:val="0"/>
                <w:sz w:val="21"/>
                <w:szCs w:val="21"/>
              </w:rPr>
            </w:pPr>
          </w:p>
        </w:tc>
        <w:tc>
          <w:tcPr>
            <w:tcW w:w="1170" w:type="dxa"/>
            <w:vMerge/>
            <w:vAlign w:val="center"/>
          </w:tcPr>
          <w:p w:rsidR="0009265E" w:rsidRDefault="0009265E">
            <w:pPr>
              <w:keepNext/>
              <w:keepLines/>
              <w:adjustRightInd w:val="0"/>
              <w:snapToGrid w:val="0"/>
              <w:spacing w:line="240" w:lineRule="atLeast"/>
              <w:jc w:val="center"/>
              <w:rPr>
                <w:rFonts w:asciiTheme="minorHAnsi" w:eastAsiaTheme="minorEastAsia" w:hAnsiTheme="minorHAnsi" w:cstheme="minorBidi"/>
                <w:szCs w:val="21"/>
              </w:rPr>
            </w:pPr>
          </w:p>
        </w:tc>
        <w:tc>
          <w:tcPr>
            <w:tcW w:w="2385" w:type="dxa"/>
            <w:vMerge/>
            <w:vAlign w:val="center"/>
          </w:tcPr>
          <w:p w:rsidR="0009265E" w:rsidRDefault="0009265E">
            <w:pPr>
              <w:pStyle w:val="2"/>
              <w:adjustRightInd w:val="0"/>
              <w:snapToGrid w:val="0"/>
              <w:spacing w:before="0" w:after="0" w:line="240" w:lineRule="atLeast"/>
              <w:jc w:val="center"/>
              <w:outlineLvl w:val="1"/>
              <w:rPr>
                <w:b w:val="0"/>
                <w:bCs w:val="0"/>
                <w:sz w:val="21"/>
                <w:szCs w:val="21"/>
              </w:rPr>
            </w:pP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硕士研究生</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567"/>
        </w:trPr>
        <w:tc>
          <w:tcPr>
            <w:tcW w:w="706" w:type="dxa"/>
            <w:vMerge w:val="restart"/>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2</w:t>
            </w:r>
          </w:p>
        </w:tc>
        <w:tc>
          <w:tcPr>
            <w:tcW w:w="1256" w:type="dxa"/>
            <w:vMerge w:val="restart"/>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计划合同</w:t>
            </w:r>
          </w:p>
        </w:tc>
        <w:tc>
          <w:tcPr>
            <w:tcW w:w="1170" w:type="dxa"/>
            <w:vMerge w:val="restart"/>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管理岗位</w:t>
            </w:r>
          </w:p>
        </w:tc>
        <w:tc>
          <w:tcPr>
            <w:tcW w:w="2385" w:type="dxa"/>
            <w:vMerge w:val="restart"/>
            <w:vAlign w:val="center"/>
          </w:tcPr>
          <w:p w:rsidR="0009265E" w:rsidRDefault="00544536">
            <w:pPr>
              <w:pStyle w:val="2"/>
              <w:adjustRightInd w:val="0"/>
              <w:snapToGrid w:val="0"/>
              <w:spacing w:before="0" w:after="0" w:line="240" w:lineRule="atLeast"/>
              <w:outlineLvl w:val="1"/>
              <w:rPr>
                <w:rFonts w:ascii="宋体" w:hAnsi="宋体" w:cs="宋体"/>
                <w:sz w:val="21"/>
                <w:szCs w:val="21"/>
              </w:rPr>
            </w:pPr>
            <w:r>
              <w:rPr>
                <w:rFonts w:hint="eastAsia"/>
                <w:b w:val="0"/>
                <w:bCs w:val="0"/>
                <w:sz w:val="21"/>
                <w:szCs w:val="21"/>
              </w:rPr>
              <w:t>1.</w:t>
            </w:r>
            <w:r>
              <w:rPr>
                <w:rFonts w:hint="eastAsia"/>
                <w:b w:val="0"/>
                <w:bCs w:val="0"/>
                <w:sz w:val="21"/>
                <w:szCs w:val="21"/>
              </w:rPr>
              <w:t>工程造价</w:t>
            </w:r>
          </w:p>
          <w:p w:rsidR="0009265E" w:rsidRDefault="00544536">
            <w:pPr>
              <w:rPr>
                <w:szCs w:val="21"/>
              </w:rPr>
            </w:pPr>
            <w:r>
              <w:rPr>
                <w:rFonts w:ascii="宋体" w:hAnsi="宋体" w:cs="宋体" w:hint="eastAsia"/>
                <w:szCs w:val="21"/>
              </w:rPr>
              <w:t>2.</w:t>
            </w:r>
            <w:r>
              <w:rPr>
                <w:rFonts w:ascii="宋体" w:hAnsi="宋体" w:cs="宋体" w:hint="eastAsia"/>
                <w:szCs w:val="21"/>
              </w:rPr>
              <w:t>工程管理</w:t>
            </w:r>
          </w:p>
        </w:tc>
        <w:tc>
          <w:tcPr>
            <w:tcW w:w="1350"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本科及以上</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567"/>
        </w:trPr>
        <w:tc>
          <w:tcPr>
            <w:tcW w:w="706" w:type="dxa"/>
            <w:vMerge/>
            <w:vAlign w:val="center"/>
          </w:tcPr>
          <w:p w:rsidR="0009265E" w:rsidRDefault="0009265E">
            <w:pPr>
              <w:pStyle w:val="2"/>
              <w:adjustRightInd w:val="0"/>
              <w:snapToGrid w:val="0"/>
              <w:spacing w:before="0" w:after="0" w:line="240" w:lineRule="atLeast"/>
              <w:jc w:val="center"/>
              <w:outlineLvl w:val="1"/>
              <w:rPr>
                <w:b w:val="0"/>
                <w:bCs w:val="0"/>
                <w:sz w:val="21"/>
                <w:szCs w:val="21"/>
              </w:rPr>
            </w:pPr>
          </w:p>
        </w:tc>
        <w:tc>
          <w:tcPr>
            <w:tcW w:w="1256" w:type="dxa"/>
            <w:vMerge/>
            <w:vAlign w:val="center"/>
          </w:tcPr>
          <w:p w:rsidR="0009265E" w:rsidRDefault="0009265E">
            <w:pPr>
              <w:keepNext/>
              <w:keepLines/>
              <w:adjustRightInd w:val="0"/>
              <w:snapToGrid w:val="0"/>
              <w:spacing w:line="240" w:lineRule="atLeast"/>
              <w:jc w:val="center"/>
              <w:rPr>
                <w:szCs w:val="21"/>
              </w:rPr>
            </w:pPr>
          </w:p>
        </w:tc>
        <w:tc>
          <w:tcPr>
            <w:tcW w:w="1170" w:type="dxa"/>
            <w:vMerge/>
            <w:vAlign w:val="center"/>
          </w:tcPr>
          <w:p w:rsidR="0009265E" w:rsidRDefault="0009265E">
            <w:pPr>
              <w:keepNext/>
              <w:keepLines/>
              <w:adjustRightInd w:val="0"/>
              <w:snapToGrid w:val="0"/>
              <w:spacing w:line="240" w:lineRule="atLeast"/>
              <w:jc w:val="center"/>
              <w:rPr>
                <w:szCs w:val="21"/>
              </w:rPr>
            </w:pPr>
          </w:p>
        </w:tc>
        <w:tc>
          <w:tcPr>
            <w:tcW w:w="2385" w:type="dxa"/>
            <w:vMerge/>
            <w:vAlign w:val="center"/>
          </w:tcPr>
          <w:p w:rsidR="0009265E" w:rsidRDefault="0009265E">
            <w:pPr>
              <w:pStyle w:val="2"/>
              <w:adjustRightInd w:val="0"/>
              <w:snapToGrid w:val="0"/>
              <w:spacing w:before="0" w:after="0" w:line="240" w:lineRule="atLeast"/>
              <w:jc w:val="center"/>
              <w:outlineLvl w:val="1"/>
              <w:rPr>
                <w:b w:val="0"/>
                <w:bCs w:val="0"/>
                <w:sz w:val="21"/>
                <w:szCs w:val="21"/>
              </w:rPr>
            </w:pP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硕士研究生</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567"/>
        </w:trPr>
        <w:tc>
          <w:tcPr>
            <w:tcW w:w="70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3</w:t>
            </w:r>
          </w:p>
        </w:tc>
        <w:tc>
          <w:tcPr>
            <w:tcW w:w="1256" w:type="dxa"/>
            <w:vAlign w:val="center"/>
          </w:tcPr>
          <w:p w:rsidR="0009265E" w:rsidRDefault="00544536">
            <w:pPr>
              <w:keepNext/>
              <w:keepLines/>
              <w:adjustRightInd w:val="0"/>
              <w:snapToGrid w:val="0"/>
              <w:spacing w:line="240" w:lineRule="atLeast"/>
              <w:jc w:val="center"/>
              <w:rPr>
                <w:szCs w:val="21"/>
              </w:rPr>
            </w:pPr>
            <w:r>
              <w:rPr>
                <w:rFonts w:hint="eastAsia"/>
                <w:szCs w:val="21"/>
              </w:rPr>
              <w:t>机电物资</w:t>
            </w:r>
          </w:p>
        </w:tc>
        <w:tc>
          <w:tcPr>
            <w:tcW w:w="1170" w:type="dxa"/>
            <w:vAlign w:val="center"/>
          </w:tcPr>
          <w:p w:rsidR="0009265E" w:rsidRDefault="00544536">
            <w:pPr>
              <w:keepNext/>
              <w:keepLines/>
              <w:adjustRightInd w:val="0"/>
              <w:snapToGrid w:val="0"/>
              <w:spacing w:line="240" w:lineRule="atLeast"/>
              <w:jc w:val="center"/>
              <w:rPr>
                <w:szCs w:val="21"/>
              </w:rPr>
            </w:pPr>
            <w:r>
              <w:rPr>
                <w:rFonts w:hint="eastAsia"/>
                <w:szCs w:val="21"/>
              </w:rPr>
              <w:t>管理岗位</w:t>
            </w:r>
          </w:p>
        </w:tc>
        <w:tc>
          <w:tcPr>
            <w:tcW w:w="2385"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电气工程及其自动化</w:t>
            </w: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硕士研究生</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1094"/>
        </w:trPr>
        <w:tc>
          <w:tcPr>
            <w:tcW w:w="70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4</w:t>
            </w:r>
          </w:p>
        </w:tc>
        <w:tc>
          <w:tcPr>
            <w:tcW w:w="1256" w:type="dxa"/>
            <w:vAlign w:val="center"/>
          </w:tcPr>
          <w:p w:rsidR="0009265E" w:rsidRDefault="00544536">
            <w:pPr>
              <w:keepNext/>
              <w:keepLines/>
              <w:adjustRightInd w:val="0"/>
              <w:snapToGrid w:val="0"/>
              <w:spacing w:line="240" w:lineRule="atLeast"/>
              <w:jc w:val="center"/>
              <w:rPr>
                <w:szCs w:val="21"/>
              </w:rPr>
            </w:pPr>
            <w:r>
              <w:rPr>
                <w:rFonts w:hint="eastAsia"/>
                <w:szCs w:val="21"/>
              </w:rPr>
              <w:t>环保水保</w:t>
            </w:r>
          </w:p>
        </w:tc>
        <w:tc>
          <w:tcPr>
            <w:tcW w:w="1170" w:type="dxa"/>
            <w:vAlign w:val="center"/>
          </w:tcPr>
          <w:p w:rsidR="0009265E" w:rsidRDefault="00544536">
            <w:pPr>
              <w:keepNext/>
              <w:keepLines/>
              <w:adjustRightInd w:val="0"/>
              <w:snapToGrid w:val="0"/>
              <w:spacing w:line="240" w:lineRule="atLeast"/>
              <w:jc w:val="center"/>
              <w:rPr>
                <w:szCs w:val="21"/>
              </w:rPr>
            </w:pPr>
            <w:r>
              <w:rPr>
                <w:rFonts w:hint="eastAsia"/>
                <w:szCs w:val="21"/>
              </w:rPr>
              <w:t>管理岗位</w:t>
            </w:r>
          </w:p>
        </w:tc>
        <w:tc>
          <w:tcPr>
            <w:tcW w:w="2385" w:type="dxa"/>
            <w:vAlign w:val="center"/>
          </w:tcPr>
          <w:p w:rsidR="0009265E" w:rsidRDefault="00544536">
            <w:pPr>
              <w:pStyle w:val="2"/>
              <w:adjustRightInd w:val="0"/>
              <w:snapToGrid w:val="0"/>
              <w:spacing w:before="0" w:after="0" w:line="240" w:lineRule="atLeast"/>
              <w:outlineLvl w:val="1"/>
              <w:rPr>
                <w:rFonts w:ascii="宋体" w:hAnsi="宋体" w:cs="宋体"/>
                <w:sz w:val="21"/>
                <w:szCs w:val="21"/>
              </w:rPr>
            </w:pPr>
            <w:r>
              <w:rPr>
                <w:rFonts w:hint="eastAsia"/>
                <w:b w:val="0"/>
                <w:bCs w:val="0"/>
                <w:sz w:val="21"/>
                <w:szCs w:val="21"/>
              </w:rPr>
              <w:t>1.</w:t>
            </w:r>
            <w:r>
              <w:rPr>
                <w:rFonts w:hint="eastAsia"/>
                <w:b w:val="0"/>
                <w:bCs w:val="0"/>
                <w:sz w:val="21"/>
                <w:szCs w:val="21"/>
              </w:rPr>
              <w:t>能源与动力工程</w:t>
            </w:r>
          </w:p>
          <w:p w:rsidR="0009265E" w:rsidRDefault="00544536">
            <w:pPr>
              <w:rPr>
                <w:rFonts w:ascii="宋体" w:hAnsi="宋体" w:cs="宋体"/>
                <w:szCs w:val="21"/>
              </w:rPr>
            </w:pPr>
            <w:r>
              <w:rPr>
                <w:rFonts w:ascii="宋体" w:hAnsi="宋体" w:cs="宋体" w:hint="eastAsia"/>
                <w:szCs w:val="21"/>
              </w:rPr>
              <w:t>2.</w:t>
            </w:r>
            <w:r>
              <w:rPr>
                <w:rFonts w:ascii="宋体" w:hAnsi="宋体" w:cs="宋体" w:hint="eastAsia"/>
                <w:szCs w:val="21"/>
              </w:rPr>
              <w:t>能源与环境系统工程</w:t>
            </w:r>
          </w:p>
          <w:p w:rsidR="0009265E" w:rsidRDefault="00544536">
            <w:pPr>
              <w:pStyle w:val="2"/>
              <w:adjustRightInd w:val="0"/>
              <w:snapToGrid w:val="0"/>
              <w:spacing w:before="0" w:after="0" w:line="240" w:lineRule="atLeast"/>
              <w:outlineLvl w:val="1"/>
              <w:rPr>
                <w:b w:val="0"/>
                <w:bCs w:val="0"/>
                <w:sz w:val="21"/>
                <w:szCs w:val="21"/>
              </w:rPr>
            </w:pPr>
            <w:r>
              <w:rPr>
                <w:rFonts w:hint="eastAsia"/>
                <w:b w:val="0"/>
                <w:bCs w:val="0"/>
                <w:sz w:val="21"/>
                <w:szCs w:val="21"/>
              </w:rPr>
              <w:t>3.</w:t>
            </w:r>
            <w:r>
              <w:rPr>
                <w:rFonts w:hint="eastAsia"/>
                <w:b w:val="0"/>
                <w:bCs w:val="0"/>
                <w:sz w:val="21"/>
                <w:szCs w:val="21"/>
              </w:rPr>
              <w:t>环境工程</w:t>
            </w: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本科及以上</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1094"/>
        </w:trPr>
        <w:tc>
          <w:tcPr>
            <w:tcW w:w="70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5</w:t>
            </w:r>
          </w:p>
        </w:tc>
        <w:tc>
          <w:tcPr>
            <w:tcW w:w="1256" w:type="dxa"/>
            <w:vAlign w:val="center"/>
          </w:tcPr>
          <w:p w:rsidR="0009265E" w:rsidRDefault="00544536">
            <w:pPr>
              <w:keepNext/>
              <w:keepLines/>
              <w:adjustRightInd w:val="0"/>
              <w:snapToGrid w:val="0"/>
              <w:spacing w:line="240" w:lineRule="atLeast"/>
              <w:jc w:val="center"/>
              <w:rPr>
                <w:szCs w:val="21"/>
              </w:rPr>
            </w:pPr>
            <w:r>
              <w:rPr>
                <w:rFonts w:hint="eastAsia"/>
                <w:szCs w:val="21"/>
              </w:rPr>
              <w:t>安全健康</w:t>
            </w:r>
          </w:p>
        </w:tc>
        <w:tc>
          <w:tcPr>
            <w:tcW w:w="1170" w:type="dxa"/>
            <w:vAlign w:val="center"/>
          </w:tcPr>
          <w:p w:rsidR="0009265E" w:rsidRDefault="00544536">
            <w:pPr>
              <w:keepNext/>
              <w:keepLines/>
              <w:adjustRightInd w:val="0"/>
              <w:snapToGrid w:val="0"/>
              <w:spacing w:line="240" w:lineRule="atLeast"/>
              <w:jc w:val="center"/>
              <w:rPr>
                <w:szCs w:val="21"/>
              </w:rPr>
            </w:pPr>
            <w:r>
              <w:rPr>
                <w:rFonts w:hint="eastAsia"/>
                <w:szCs w:val="21"/>
              </w:rPr>
              <w:t>管理岗位</w:t>
            </w:r>
          </w:p>
        </w:tc>
        <w:tc>
          <w:tcPr>
            <w:tcW w:w="2385" w:type="dxa"/>
            <w:vAlign w:val="center"/>
          </w:tcPr>
          <w:p w:rsidR="0009265E" w:rsidRDefault="00544536">
            <w:pPr>
              <w:pStyle w:val="2"/>
              <w:adjustRightInd w:val="0"/>
              <w:snapToGrid w:val="0"/>
              <w:spacing w:before="0" w:after="0" w:line="240" w:lineRule="atLeast"/>
              <w:outlineLvl w:val="1"/>
              <w:rPr>
                <w:rFonts w:ascii="宋体" w:hAnsi="宋体" w:cs="宋体"/>
                <w:sz w:val="21"/>
                <w:szCs w:val="21"/>
              </w:rPr>
            </w:pPr>
            <w:r>
              <w:rPr>
                <w:rFonts w:hint="eastAsia"/>
                <w:b w:val="0"/>
                <w:bCs w:val="0"/>
                <w:sz w:val="21"/>
                <w:szCs w:val="21"/>
              </w:rPr>
              <w:t>1.</w:t>
            </w:r>
            <w:r>
              <w:rPr>
                <w:rFonts w:hint="eastAsia"/>
                <w:b w:val="0"/>
                <w:bCs w:val="0"/>
                <w:sz w:val="21"/>
                <w:szCs w:val="21"/>
              </w:rPr>
              <w:t>安全健康与环保</w:t>
            </w:r>
          </w:p>
          <w:p w:rsidR="0009265E" w:rsidRDefault="00544536">
            <w:pPr>
              <w:rPr>
                <w:szCs w:val="21"/>
              </w:rPr>
            </w:pPr>
            <w:r>
              <w:rPr>
                <w:rFonts w:ascii="宋体" w:hAnsi="宋体" w:cs="宋体" w:hint="eastAsia"/>
                <w:szCs w:val="21"/>
              </w:rPr>
              <w:t>2.</w:t>
            </w:r>
            <w:r>
              <w:rPr>
                <w:rFonts w:ascii="宋体" w:hAnsi="宋体" w:cs="宋体" w:hint="eastAsia"/>
                <w:szCs w:val="21"/>
              </w:rPr>
              <w:t>职业卫生技术与管理</w:t>
            </w: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本科及以上</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1094"/>
        </w:trPr>
        <w:tc>
          <w:tcPr>
            <w:tcW w:w="70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6</w:t>
            </w:r>
          </w:p>
        </w:tc>
        <w:tc>
          <w:tcPr>
            <w:tcW w:w="1256" w:type="dxa"/>
            <w:vAlign w:val="center"/>
          </w:tcPr>
          <w:p w:rsidR="0009265E" w:rsidRDefault="00544536">
            <w:pPr>
              <w:keepNext/>
              <w:keepLines/>
              <w:adjustRightInd w:val="0"/>
              <w:snapToGrid w:val="0"/>
              <w:spacing w:line="240" w:lineRule="atLeast"/>
              <w:jc w:val="center"/>
              <w:rPr>
                <w:szCs w:val="21"/>
              </w:rPr>
            </w:pPr>
            <w:r>
              <w:rPr>
                <w:rFonts w:hint="eastAsia"/>
                <w:szCs w:val="21"/>
              </w:rPr>
              <w:t>征地移民</w:t>
            </w:r>
          </w:p>
        </w:tc>
        <w:tc>
          <w:tcPr>
            <w:tcW w:w="1170" w:type="dxa"/>
            <w:vAlign w:val="center"/>
          </w:tcPr>
          <w:p w:rsidR="0009265E" w:rsidRDefault="00544536">
            <w:pPr>
              <w:keepNext/>
              <w:keepLines/>
              <w:adjustRightInd w:val="0"/>
              <w:snapToGrid w:val="0"/>
              <w:spacing w:line="240" w:lineRule="atLeast"/>
              <w:jc w:val="center"/>
              <w:rPr>
                <w:szCs w:val="21"/>
              </w:rPr>
            </w:pPr>
            <w:r>
              <w:rPr>
                <w:rFonts w:hint="eastAsia"/>
                <w:szCs w:val="21"/>
              </w:rPr>
              <w:t>管理岗位</w:t>
            </w:r>
          </w:p>
        </w:tc>
        <w:tc>
          <w:tcPr>
            <w:tcW w:w="2385" w:type="dxa"/>
            <w:vAlign w:val="center"/>
          </w:tcPr>
          <w:p w:rsidR="0009265E" w:rsidRDefault="00544536">
            <w:pPr>
              <w:pStyle w:val="2"/>
              <w:adjustRightInd w:val="0"/>
              <w:snapToGrid w:val="0"/>
              <w:spacing w:before="0" w:after="0" w:line="240" w:lineRule="atLeast"/>
              <w:outlineLvl w:val="1"/>
              <w:rPr>
                <w:b w:val="0"/>
                <w:bCs w:val="0"/>
                <w:sz w:val="21"/>
                <w:szCs w:val="21"/>
              </w:rPr>
            </w:pPr>
            <w:r>
              <w:rPr>
                <w:rFonts w:hint="eastAsia"/>
                <w:b w:val="0"/>
                <w:bCs w:val="0"/>
                <w:sz w:val="21"/>
                <w:szCs w:val="21"/>
              </w:rPr>
              <w:t>工程管理</w:t>
            </w: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本科及以上</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1094"/>
        </w:trPr>
        <w:tc>
          <w:tcPr>
            <w:tcW w:w="70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7</w:t>
            </w:r>
          </w:p>
        </w:tc>
        <w:tc>
          <w:tcPr>
            <w:tcW w:w="1256" w:type="dxa"/>
            <w:vAlign w:val="center"/>
          </w:tcPr>
          <w:p w:rsidR="0009265E" w:rsidRDefault="00544536">
            <w:pPr>
              <w:keepNext/>
              <w:keepLines/>
              <w:adjustRightInd w:val="0"/>
              <w:snapToGrid w:val="0"/>
              <w:spacing w:line="240" w:lineRule="atLeast"/>
              <w:jc w:val="center"/>
              <w:rPr>
                <w:szCs w:val="21"/>
              </w:rPr>
            </w:pPr>
            <w:r>
              <w:rPr>
                <w:rFonts w:hint="eastAsia"/>
                <w:szCs w:val="21"/>
              </w:rPr>
              <w:t>内控审计</w:t>
            </w:r>
          </w:p>
        </w:tc>
        <w:tc>
          <w:tcPr>
            <w:tcW w:w="1170" w:type="dxa"/>
            <w:vAlign w:val="center"/>
          </w:tcPr>
          <w:p w:rsidR="0009265E" w:rsidRDefault="00544536">
            <w:pPr>
              <w:keepNext/>
              <w:keepLines/>
              <w:adjustRightInd w:val="0"/>
              <w:snapToGrid w:val="0"/>
              <w:spacing w:line="240" w:lineRule="atLeast"/>
              <w:jc w:val="center"/>
              <w:rPr>
                <w:szCs w:val="21"/>
              </w:rPr>
            </w:pPr>
            <w:r>
              <w:rPr>
                <w:rFonts w:hint="eastAsia"/>
                <w:szCs w:val="21"/>
              </w:rPr>
              <w:t>管理岗位</w:t>
            </w:r>
          </w:p>
        </w:tc>
        <w:tc>
          <w:tcPr>
            <w:tcW w:w="2385" w:type="dxa"/>
            <w:vAlign w:val="center"/>
          </w:tcPr>
          <w:p w:rsidR="0009265E" w:rsidRDefault="00544536">
            <w:pPr>
              <w:pStyle w:val="2"/>
              <w:adjustRightInd w:val="0"/>
              <w:snapToGrid w:val="0"/>
              <w:spacing w:before="0" w:after="0" w:line="240" w:lineRule="atLeast"/>
              <w:outlineLvl w:val="1"/>
              <w:rPr>
                <w:rFonts w:ascii="宋体" w:hAnsi="宋体" w:cs="宋体"/>
                <w:sz w:val="21"/>
                <w:szCs w:val="21"/>
              </w:rPr>
            </w:pPr>
            <w:r>
              <w:rPr>
                <w:rFonts w:hint="eastAsia"/>
                <w:b w:val="0"/>
                <w:bCs w:val="0"/>
                <w:sz w:val="21"/>
                <w:szCs w:val="21"/>
              </w:rPr>
              <w:t>1.</w:t>
            </w:r>
            <w:r>
              <w:rPr>
                <w:rFonts w:hint="eastAsia"/>
                <w:b w:val="0"/>
                <w:bCs w:val="0"/>
                <w:sz w:val="21"/>
                <w:szCs w:val="21"/>
              </w:rPr>
              <w:t>工程审计</w:t>
            </w:r>
          </w:p>
          <w:p w:rsidR="0009265E" w:rsidRDefault="00544536">
            <w:pPr>
              <w:pStyle w:val="2"/>
              <w:adjustRightInd w:val="0"/>
              <w:snapToGrid w:val="0"/>
              <w:spacing w:before="0" w:after="0" w:line="240" w:lineRule="atLeast"/>
              <w:outlineLvl w:val="1"/>
              <w:rPr>
                <w:b w:val="0"/>
                <w:bCs w:val="0"/>
                <w:sz w:val="21"/>
                <w:szCs w:val="21"/>
              </w:rPr>
            </w:pPr>
            <w:r>
              <w:rPr>
                <w:rFonts w:hint="eastAsia"/>
                <w:b w:val="0"/>
                <w:bCs w:val="0"/>
                <w:sz w:val="21"/>
                <w:szCs w:val="21"/>
              </w:rPr>
              <w:t>2.</w:t>
            </w:r>
            <w:r>
              <w:rPr>
                <w:rFonts w:hint="eastAsia"/>
                <w:b w:val="0"/>
                <w:bCs w:val="0"/>
                <w:sz w:val="21"/>
                <w:szCs w:val="21"/>
              </w:rPr>
              <w:t>审计学</w:t>
            </w: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本科及以上</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1094"/>
        </w:trPr>
        <w:tc>
          <w:tcPr>
            <w:tcW w:w="70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8</w:t>
            </w:r>
          </w:p>
        </w:tc>
        <w:tc>
          <w:tcPr>
            <w:tcW w:w="1256" w:type="dxa"/>
            <w:vAlign w:val="center"/>
          </w:tcPr>
          <w:p w:rsidR="0009265E" w:rsidRDefault="00544536">
            <w:pPr>
              <w:keepNext/>
              <w:keepLines/>
              <w:adjustRightInd w:val="0"/>
              <w:snapToGrid w:val="0"/>
              <w:spacing w:line="240" w:lineRule="atLeast"/>
              <w:jc w:val="center"/>
              <w:rPr>
                <w:szCs w:val="21"/>
              </w:rPr>
            </w:pPr>
            <w:r>
              <w:rPr>
                <w:rFonts w:hint="eastAsia"/>
                <w:szCs w:val="21"/>
              </w:rPr>
              <w:t>信息化</w:t>
            </w:r>
          </w:p>
        </w:tc>
        <w:tc>
          <w:tcPr>
            <w:tcW w:w="1170" w:type="dxa"/>
            <w:vAlign w:val="center"/>
          </w:tcPr>
          <w:p w:rsidR="0009265E" w:rsidRDefault="00544536">
            <w:pPr>
              <w:keepNext/>
              <w:keepLines/>
              <w:adjustRightInd w:val="0"/>
              <w:snapToGrid w:val="0"/>
              <w:spacing w:line="240" w:lineRule="atLeast"/>
              <w:jc w:val="center"/>
              <w:rPr>
                <w:szCs w:val="21"/>
              </w:rPr>
            </w:pPr>
            <w:r>
              <w:rPr>
                <w:rFonts w:hint="eastAsia"/>
                <w:szCs w:val="21"/>
              </w:rPr>
              <w:t>管理岗位</w:t>
            </w:r>
          </w:p>
        </w:tc>
        <w:tc>
          <w:tcPr>
            <w:tcW w:w="2385" w:type="dxa"/>
            <w:vAlign w:val="center"/>
          </w:tcPr>
          <w:p w:rsidR="0009265E" w:rsidRDefault="00544536">
            <w:pPr>
              <w:pStyle w:val="2"/>
              <w:adjustRightInd w:val="0"/>
              <w:snapToGrid w:val="0"/>
              <w:spacing w:before="0" w:after="0" w:line="240" w:lineRule="atLeast"/>
              <w:outlineLvl w:val="1"/>
              <w:rPr>
                <w:b w:val="0"/>
                <w:bCs w:val="0"/>
                <w:sz w:val="21"/>
                <w:szCs w:val="21"/>
              </w:rPr>
            </w:pPr>
            <w:r>
              <w:rPr>
                <w:rFonts w:hint="eastAsia"/>
                <w:b w:val="0"/>
                <w:bCs w:val="0"/>
                <w:sz w:val="21"/>
                <w:szCs w:val="21"/>
              </w:rPr>
              <w:t>计算机科学与技术</w:t>
            </w: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本科及以上</w:t>
            </w:r>
          </w:p>
        </w:tc>
        <w:tc>
          <w:tcPr>
            <w:tcW w:w="1300" w:type="dxa"/>
            <w:vMerge/>
            <w:vAlign w:val="center"/>
          </w:tcPr>
          <w:p w:rsidR="0009265E" w:rsidRDefault="0009265E">
            <w:pPr>
              <w:keepNext/>
              <w:keepLines/>
              <w:adjustRightInd w:val="0"/>
              <w:snapToGrid w:val="0"/>
              <w:spacing w:line="240" w:lineRule="atLeast"/>
              <w:jc w:val="center"/>
              <w:rPr>
                <w:szCs w:val="21"/>
              </w:rPr>
            </w:pPr>
          </w:p>
        </w:tc>
      </w:tr>
      <w:tr w:rsidR="0009265E">
        <w:trPr>
          <w:trHeight w:hRule="exact" w:val="1094"/>
        </w:trPr>
        <w:tc>
          <w:tcPr>
            <w:tcW w:w="706" w:type="dxa"/>
            <w:vAlign w:val="center"/>
          </w:tcPr>
          <w:p w:rsidR="0009265E" w:rsidRDefault="00544536">
            <w:pPr>
              <w:pStyle w:val="2"/>
              <w:adjustRightInd w:val="0"/>
              <w:snapToGrid w:val="0"/>
              <w:spacing w:before="0" w:after="0" w:line="240" w:lineRule="atLeast"/>
              <w:jc w:val="center"/>
              <w:outlineLvl w:val="1"/>
              <w:rPr>
                <w:b w:val="0"/>
                <w:bCs w:val="0"/>
                <w:sz w:val="21"/>
                <w:szCs w:val="21"/>
              </w:rPr>
            </w:pPr>
            <w:r>
              <w:rPr>
                <w:rFonts w:hint="eastAsia"/>
                <w:b w:val="0"/>
                <w:bCs w:val="0"/>
                <w:sz w:val="21"/>
                <w:szCs w:val="21"/>
              </w:rPr>
              <w:t>9</w:t>
            </w:r>
          </w:p>
        </w:tc>
        <w:tc>
          <w:tcPr>
            <w:tcW w:w="1256" w:type="dxa"/>
            <w:vAlign w:val="center"/>
          </w:tcPr>
          <w:p w:rsidR="0009265E" w:rsidRDefault="00544536">
            <w:pPr>
              <w:keepNext/>
              <w:keepLines/>
              <w:adjustRightInd w:val="0"/>
              <w:snapToGrid w:val="0"/>
              <w:spacing w:line="240" w:lineRule="atLeast"/>
              <w:jc w:val="center"/>
              <w:rPr>
                <w:szCs w:val="21"/>
              </w:rPr>
            </w:pPr>
            <w:r>
              <w:rPr>
                <w:rFonts w:hint="eastAsia"/>
                <w:szCs w:val="21"/>
              </w:rPr>
              <w:t>人力资源</w:t>
            </w:r>
          </w:p>
        </w:tc>
        <w:tc>
          <w:tcPr>
            <w:tcW w:w="1170" w:type="dxa"/>
            <w:vAlign w:val="center"/>
          </w:tcPr>
          <w:p w:rsidR="0009265E" w:rsidRDefault="00544536">
            <w:pPr>
              <w:keepNext/>
              <w:keepLines/>
              <w:adjustRightInd w:val="0"/>
              <w:snapToGrid w:val="0"/>
              <w:spacing w:line="240" w:lineRule="atLeast"/>
              <w:jc w:val="center"/>
              <w:rPr>
                <w:szCs w:val="21"/>
              </w:rPr>
            </w:pPr>
            <w:r>
              <w:rPr>
                <w:rFonts w:hint="eastAsia"/>
                <w:szCs w:val="21"/>
              </w:rPr>
              <w:t>管理岗位</w:t>
            </w:r>
          </w:p>
        </w:tc>
        <w:tc>
          <w:tcPr>
            <w:tcW w:w="2385" w:type="dxa"/>
            <w:vAlign w:val="center"/>
          </w:tcPr>
          <w:p w:rsidR="0009265E" w:rsidRDefault="00544536">
            <w:pPr>
              <w:pStyle w:val="2"/>
              <w:adjustRightInd w:val="0"/>
              <w:snapToGrid w:val="0"/>
              <w:spacing w:before="0" w:after="0" w:line="240" w:lineRule="atLeast"/>
              <w:outlineLvl w:val="1"/>
              <w:rPr>
                <w:rFonts w:ascii="宋体" w:hAnsi="宋体" w:cs="宋体"/>
                <w:sz w:val="21"/>
                <w:szCs w:val="21"/>
              </w:rPr>
            </w:pPr>
            <w:r>
              <w:rPr>
                <w:rFonts w:hint="eastAsia"/>
                <w:b w:val="0"/>
                <w:bCs w:val="0"/>
                <w:sz w:val="21"/>
                <w:szCs w:val="21"/>
              </w:rPr>
              <w:t>1.</w:t>
            </w:r>
            <w:r>
              <w:rPr>
                <w:rFonts w:hint="eastAsia"/>
                <w:b w:val="0"/>
                <w:bCs w:val="0"/>
                <w:sz w:val="21"/>
                <w:szCs w:val="21"/>
              </w:rPr>
              <w:t>人力资源管理</w:t>
            </w:r>
          </w:p>
          <w:p w:rsidR="0009265E" w:rsidRDefault="00544536">
            <w:pPr>
              <w:pStyle w:val="2"/>
              <w:adjustRightInd w:val="0"/>
              <w:snapToGrid w:val="0"/>
              <w:spacing w:before="0" w:after="0" w:line="240" w:lineRule="atLeast"/>
              <w:outlineLvl w:val="1"/>
              <w:rPr>
                <w:b w:val="0"/>
                <w:bCs w:val="0"/>
                <w:sz w:val="21"/>
                <w:szCs w:val="21"/>
              </w:rPr>
            </w:pPr>
            <w:r>
              <w:rPr>
                <w:rFonts w:hint="eastAsia"/>
                <w:b w:val="0"/>
                <w:bCs w:val="0"/>
                <w:sz w:val="21"/>
                <w:szCs w:val="21"/>
              </w:rPr>
              <w:t>2.</w:t>
            </w:r>
            <w:r>
              <w:rPr>
                <w:rFonts w:hint="eastAsia"/>
                <w:b w:val="0"/>
                <w:bCs w:val="0"/>
                <w:sz w:val="21"/>
                <w:szCs w:val="21"/>
              </w:rPr>
              <w:t>劳动与社会保障</w:t>
            </w:r>
          </w:p>
        </w:tc>
        <w:tc>
          <w:tcPr>
            <w:tcW w:w="1350" w:type="dxa"/>
            <w:vAlign w:val="center"/>
          </w:tcPr>
          <w:p w:rsidR="0009265E" w:rsidRDefault="00544536">
            <w:pPr>
              <w:keepNext/>
              <w:keepLines/>
              <w:adjustRightInd w:val="0"/>
              <w:snapToGrid w:val="0"/>
              <w:spacing w:line="240" w:lineRule="atLeast"/>
              <w:jc w:val="center"/>
              <w:rPr>
                <w:szCs w:val="21"/>
              </w:rPr>
            </w:pPr>
            <w:r>
              <w:rPr>
                <w:rFonts w:hint="eastAsia"/>
                <w:szCs w:val="21"/>
              </w:rPr>
              <w:t>本科及以上</w:t>
            </w:r>
          </w:p>
        </w:tc>
        <w:tc>
          <w:tcPr>
            <w:tcW w:w="1300" w:type="dxa"/>
            <w:vMerge/>
            <w:vAlign w:val="center"/>
          </w:tcPr>
          <w:p w:rsidR="0009265E" w:rsidRDefault="0009265E">
            <w:pPr>
              <w:keepNext/>
              <w:keepLines/>
              <w:adjustRightInd w:val="0"/>
              <w:snapToGrid w:val="0"/>
              <w:spacing w:line="240" w:lineRule="atLeast"/>
              <w:jc w:val="center"/>
              <w:rPr>
                <w:szCs w:val="21"/>
              </w:rPr>
            </w:pPr>
          </w:p>
        </w:tc>
      </w:tr>
    </w:tbl>
    <w:p w:rsidR="0009265E" w:rsidRDefault="0009265E">
      <w:pPr>
        <w:spacing w:line="360" w:lineRule="auto"/>
        <w:rPr>
          <w:rFonts w:ascii="仿宋_GB2312" w:eastAsia="仿宋_GB2312"/>
          <w:sz w:val="32"/>
          <w:szCs w:val="32"/>
        </w:rPr>
      </w:pPr>
    </w:p>
    <w:p w:rsidR="0009265E" w:rsidRDefault="0009265E">
      <w:pPr>
        <w:spacing w:line="360" w:lineRule="auto"/>
        <w:rPr>
          <w:rFonts w:ascii="黑体" w:eastAsia="黑体" w:hAnsi="黑体" w:cs="黑体"/>
          <w:sz w:val="32"/>
          <w:szCs w:val="32"/>
        </w:rPr>
      </w:pPr>
    </w:p>
    <w:p w:rsidR="0009265E" w:rsidRDefault="0009265E">
      <w:pPr>
        <w:spacing w:line="360" w:lineRule="auto"/>
        <w:rPr>
          <w:rFonts w:ascii="黑体" w:eastAsia="黑体" w:hAnsi="黑体" w:cs="黑体"/>
          <w:sz w:val="32"/>
          <w:szCs w:val="32"/>
        </w:rPr>
      </w:pPr>
    </w:p>
    <w:p w:rsidR="0009265E" w:rsidRDefault="0009265E">
      <w:pPr>
        <w:spacing w:line="360" w:lineRule="auto"/>
        <w:rPr>
          <w:rFonts w:ascii="黑体" w:eastAsia="黑体" w:hAnsi="黑体" w:cs="黑体"/>
          <w:sz w:val="32"/>
          <w:szCs w:val="32"/>
        </w:rPr>
      </w:pPr>
    </w:p>
    <w:p w:rsidR="0009265E" w:rsidRDefault="00544536">
      <w:pPr>
        <w:spacing w:line="360" w:lineRule="auto"/>
        <w:rPr>
          <w:rFonts w:ascii="仿宋_GB2312" w:eastAsia="仿宋_GB2312"/>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r>
        <w:rPr>
          <w:rFonts w:ascii="黑体" w:eastAsia="黑体" w:hAnsi="黑体" w:cs="黑体" w:hint="eastAsia"/>
          <w:sz w:val="32"/>
          <w:szCs w:val="32"/>
        </w:rPr>
        <w:t>：</w:t>
      </w:r>
    </w:p>
    <w:p w:rsidR="0009265E" w:rsidRDefault="00544536">
      <w:pPr>
        <w:adjustRightInd w:val="0"/>
        <w:snapToGrid w:val="0"/>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国家能源集团金沙江旭龙（奔子栏）水电有限公司</w:t>
      </w:r>
    </w:p>
    <w:p w:rsidR="0009265E" w:rsidRDefault="00544536">
      <w:pPr>
        <w:adjustRightInd w:val="0"/>
        <w:snapToGrid w:val="0"/>
        <w:spacing w:line="560" w:lineRule="exact"/>
        <w:jc w:val="center"/>
        <w:rPr>
          <w:rFonts w:ascii="宋体" w:hAnsi="宋体"/>
          <w:b/>
          <w:sz w:val="44"/>
          <w:szCs w:val="44"/>
        </w:rPr>
      </w:pPr>
      <w:r>
        <w:rPr>
          <w:rFonts w:ascii="方正小标宋简体" w:eastAsia="方正小标宋简体" w:hAnsi="方正小标宋简体" w:cs="方正小标宋简体" w:hint="eastAsia"/>
          <w:sz w:val="32"/>
          <w:szCs w:val="32"/>
        </w:rPr>
        <w:lastRenderedPageBreak/>
        <w:t>2022</w:t>
      </w:r>
      <w:r>
        <w:rPr>
          <w:rFonts w:ascii="方正小标宋简体" w:eastAsia="方正小标宋简体" w:hAnsi="方正小标宋简体" w:cs="方正小标宋简体" w:hint="eastAsia"/>
          <w:sz w:val="32"/>
          <w:szCs w:val="32"/>
        </w:rPr>
        <w:t>年高校毕业生个人基本信息登记表</w:t>
      </w:r>
    </w:p>
    <w:p w:rsidR="0009265E" w:rsidRDefault="0009265E">
      <w:pPr>
        <w:rPr>
          <w:rFonts w:ascii="Calibri" w:hAnsi="Calibri"/>
          <w:vanish/>
          <w:szCs w:val="22"/>
        </w:rPr>
      </w:pPr>
    </w:p>
    <w:tbl>
      <w:tblPr>
        <w:tblpPr w:leftFromText="180" w:rightFromText="180" w:vertAnchor="text" w:horzAnchor="margin" w:tblpYSpec="center"/>
        <w:tblW w:w="0" w:type="auto"/>
        <w:tblLayout w:type="fixed"/>
        <w:tblLook w:val="04A0"/>
      </w:tblPr>
      <w:tblGrid>
        <w:gridCol w:w="814"/>
        <w:gridCol w:w="993"/>
        <w:gridCol w:w="1218"/>
        <w:gridCol w:w="57"/>
        <w:gridCol w:w="1242"/>
        <w:gridCol w:w="1657"/>
        <w:gridCol w:w="644"/>
        <w:gridCol w:w="1136"/>
        <w:gridCol w:w="1413"/>
      </w:tblGrid>
      <w:tr w:rsidR="0009265E">
        <w:trPr>
          <w:trHeight w:val="680"/>
        </w:trPr>
        <w:tc>
          <w:tcPr>
            <w:tcW w:w="1807" w:type="dxa"/>
            <w:gridSpan w:val="2"/>
            <w:tcBorders>
              <w:top w:val="single" w:sz="4" w:space="0" w:color="auto"/>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姓名</w:t>
            </w:r>
          </w:p>
        </w:tc>
        <w:tc>
          <w:tcPr>
            <w:tcW w:w="1218" w:type="dxa"/>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299" w:type="dxa"/>
            <w:gridSpan w:val="2"/>
            <w:tcBorders>
              <w:top w:val="single" w:sz="4" w:space="0" w:color="auto"/>
              <w:left w:val="nil"/>
              <w:bottom w:val="single" w:sz="4" w:space="0" w:color="auto"/>
              <w:right w:val="single" w:sz="4" w:space="0" w:color="auto"/>
            </w:tcBorders>
            <w:noWrap/>
            <w:vAlign w:val="center"/>
          </w:tcPr>
          <w:p w:rsidR="0009265E" w:rsidRDefault="00544536">
            <w:pPr>
              <w:widowControl/>
              <w:jc w:val="left"/>
              <w:rPr>
                <w:rFonts w:ascii="宋体" w:cs="宋体"/>
                <w:kern w:val="0"/>
                <w:sz w:val="24"/>
              </w:rPr>
            </w:pPr>
            <w:r>
              <w:rPr>
                <w:rFonts w:ascii="宋体" w:hAnsi="宋体" w:cs="宋体" w:hint="eastAsia"/>
                <w:kern w:val="0"/>
                <w:sz w:val="24"/>
              </w:rPr>
              <w:t>拼音姓名</w:t>
            </w:r>
          </w:p>
        </w:tc>
        <w:tc>
          <w:tcPr>
            <w:tcW w:w="1657" w:type="dxa"/>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780" w:type="dxa"/>
            <w:gridSpan w:val="2"/>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出生年月</w:t>
            </w:r>
          </w:p>
        </w:tc>
        <w:tc>
          <w:tcPr>
            <w:tcW w:w="1413" w:type="dxa"/>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680"/>
        </w:trPr>
        <w:tc>
          <w:tcPr>
            <w:tcW w:w="1807" w:type="dxa"/>
            <w:gridSpan w:val="2"/>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学校性质（一本</w:t>
            </w:r>
            <w:r>
              <w:rPr>
                <w:rFonts w:ascii="宋体" w:hAnsi="宋体" w:cs="宋体" w:hint="eastAsia"/>
                <w:kern w:val="0"/>
                <w:sz w:val="24"/>
              </w:rPr>
              <w:t>/</w:t>
            </w:r>
            <w:r>
              <w:rPr>
                <w:rFonts w:ascii="宋体" w:hAnsi="宋体" w:cs="宋体" w:hint="eastAsia"/>
                <w:kern w:val="0"/>
                <w:sz w:val="24"/>
              </w:rPr>
              <w:t>二本</w:t>
            </w:r>
            <w:r>
              <w:rPr>
                <w:rFonts w:ascii="宋体" w:hAnsi="宋体" w:cs="宋体" w:hint="eastAsia"/>
                <w:kern w:val="0"/>
                <w:sz w:val="24"/>
              </w:rPr>
              <w:t>/</w:t>
            </w:r>
            <w:r>
              <w:rPr>
                <w:rFonts w:ascii="宋体" w:hAnsi="宋体" w:cs="宋体" w:hint="eastAsia"/>
                <w:kern w:val="0"/>
                <w:sz w:val="24"/>
              </w:rPr>
              <w:t>三本）</w:t>
            </w:r>
          </w:p>
        </w:tc>
        <w:tc>
          <w:tcPr>
            <w:tcW w:w="2517" w:type="dxa"/>
            <w:gridSpan w:val="3"/>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657" w:type="dxa"/>
            <w:tcBorders>
              <w:top w:val="nil"/>
              <w:left w:val="nil"/>
              <w:bottom w:val="single" w:sz="4" w:space="0" w:color="auto"/>
              <w:right w:val="single" w:sz="4" w:space="0" w:color="auto"/>
            </w:tcBorders>
            <w:noWrap/>
            <w:vAlign w:val="center"/>
          </w:tcPr>
          <w:p w:rsidR="0009265E" w:rsidRDefault="00544536">
            <w:pPr>
              <w:widowControl/>
              <w:ind w:leftChars="-2" w:left="-4" w:rightChars="-82" w:right="-172"/>
              <w:jc w:val="center"/>
              <w:rPr>
                <w:rFonts w:ascii="宋体" w:cs="宋体"/>
                <w:kern w:val="0"/>
                <w:sz w:val="24"/>
              </w:rPr>
            </w:pPr>
            <w:r>
              <w:rPr>
                <w:rFonts w:ascii="宋体" w:hAnsi="宋体" w:cs="宋体" w:hint="eastAsia"/>
                <w:kern w:val="0"/>
                <w:sz w:val="24"/>
              </w:rPr>
              <w:t>专业性质（一</w:t>
            </w:r>
            <w:r>
              <w:rPr>
                <w:rFonts w:ascii="宋体" w:hAnsi="宋体" w:cs="宋体" w:hint="eastAsia"/>
                <w:kern w:val="0"/>
                <w:sz w:val="24"/>
              </w:rPr>
              <w:t xml:space="preserve"> </w:t>
            </w:r>
            <w:r>
              <w:rPr>
                <w:rFonts w:ascii="宋体" w:hAnsi="宋体" w:cs="宋体" w:hint="eastAsia"/>
                <w:kern w:val="0"/>
                <w:sz w:val="24"/>
              </w:rPr>
              <w:t>本</w:t>
            </w:r>
            <w:r>
              <w:rPr>
                <w:rFonts w:ascii="宋体" w:hAnsi="宋体" w:cs="宋体" w:hint="eastAsia"/>
                <w:kern w:val="0"/>
                <w:sz w:val="24"/>
              </w:rPr>
              <w:t>/</w:t>
            </w:r>
            <w:r>
              <w:rPr>
                <w:rFonts w:ascii="宋体" w:hAnsi="宋体" w:cs="宋体" w:hint="eastAsia"/>
                <w:kern w:val="0"/>
                <w:sz w:val="24"/>
              </w:rPr>
              <w:t>二本</w:t>
            </w:r>
            <w:r>
              <w:rPr>
                <w:rFonts w:ascii="宋体" w:hAnsi="宋体" w:cs="宋体" w:hint="eastAsia"/>
                <w:kern w:val="0"/>
                <w:sz w:val="24"/>
              </w:rPr>
              <w:t>/</w:t>
            </w:r>
            <w:r>
              <w:rPr>
                <w:rFonts w:ascii="宋体" w:hAnsi="宋体" w:cs="宋体" w:hint="eastAsia"/>
                <w:kern w:val="0"/>
                <w:sz w:val="24"/>
              </w:rPr>
              <w:t>三本）</w:t>
            </w:r>
          </w:p>
        </w:tc>
        <w:tc>
          <w:tcPr>
            <w:tcW w:w="3193" w:type="dxa"/>
            <w:gridSpan w:val="3"/>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680"/>
        </w:trPr>
        <w:tc>
          <w:tcPr>
            <w:tcW w:w="1807" w:type="dxa"/>
            <w:gridSpan w:val="2"/>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专业总人数</w:t>
            </w:r>
          </w:p>
        </w:tc>
        <w:tc>
          <w:tcPr>
            <w:tcW w:w="1275" w:type="dxa"/>
            <w:gridSpan w:val="2"/>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242" w:type="dxa"/>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专业排名</w:t>
            </w:r>
          </w:p>
        </w:tc>
        <w:tc>
          <w:tcPr>
            <w:tcW w:w="1657" w:type="dxa"/>
            <w:tcBorders>
              <w:top w:val="nil"/>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780" w:type="dxa"/>
            <w:gridSpan w:val="2"/>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绩点</w:t>
            </w:r>
          </w:p>
          <w:p w:rsidR="0009265E" w:rsidRDefault="00544536">
            <w:pPr>
              <w:widowControl/>
              <w:jc w:val="center"/>
              <w:rPr>
                <w:rFonts w:ascii="宋体" w:cs="宋体"/>
                <w:kern w:val="0"/>
                <w:sz w:val="24"/>
              </w:rPr>
            </w:pPr>
            <w:r>
              <w:rPr>
                <w:rFonts w:ascii="宋体" w:hAnsi="宋体" w:cs="宋体" w:hint="eastAsia"/>
                <w:kern w:val="0"/>
                <w:sz w:val="24"/>
              </w:rPr>
              <w:t>（平均分）</w:t>
            </w:r>
          </w:p>
        </w:tc>
        <w:tc>
          <w:tcPr>
            <w:tcW w:w="1413" w:type="dxa"/>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680"/>
        </w:trPr>
        <w:tc>
          <w:tcPr>
            <w:tcW w:w="1807" w:type="dxa"/>
            <w:gridSpan w:val="2"/>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英语四</w:t>
            </w:r>
            <w:r>
              <w:rPr>
                <w:rFonts w:ascii="宋体" w:hAnsi="宋体" w:cs="宋体"/>
                <w:kern w:val="0"/>
                <w:sz w:val="24"/>
              </w:rPr>
              <w:t>/</w:t>
            </w:r>
            <w:r>
              <w:rPr>
                <w:rFonts w:ascii="宋体" w:hAnsi="宋体" w:cs="宋体" w:hint="eastAsia"/>
                <w:kern w:val="0"/>
                <w:sz w:val="24"/>
              </w:rPr>
              <w:t>六级成绩</w:t>
            </w:r>
          </w:p>
        </w:tc>
        <w:tc>
          <w:tcPr>
            <w:tcW w:w="1275" w:type="dxa"/>
            <w:gridSpan w:val="2"/>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242" w:type="dxa"/>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是否专升本</w:t>
            </w:r>
          </w:p>
        </w:tc>
        <w:tc>
          <w:tcPr>
            <w:tcW w:w="1657" w:type="dxa"/>
            <w:tcBorders>
              <w:top w:val="nil"/>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780" w:type="dxa"/>
            <w:gridSpan w:val="2"/>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是否存在挂科</w:t>
            </w:r>
          </w:p>
        </w:tc>
        <w:tc>
          <w:tcPr>
            <w:tcW w:w="1413" w:type="dxa"/>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680"/>
        </w:trPr>
        <w:tc>
          <w:tcPr>
            <w:tcW w:w="1807" w:type="dxa"/>
            <w:gridSpan w:val="2"/>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生源类别</w:t>
            </w:r>
          </w:p>
          <w:p w:rsidR="0009265E" w:rsidRDefault="00544536">
            <w:pPr>
              <w:widowControl/>
              <w:jc w:val="center"/>
              <w:rPr>
                <w:rFonts w:ascii="宋体" w:cs="宋体"/>
                <w:kern w:val="0"/>
                <w:sz w:val="24"/>
              </w:rPr>
            </w:pPr>
            <w:r>
              <w:rPr>
                <w:rFonts w:ascii="宋体" w:hAnsi="宋体" w:cs="宋体" w:hint="eastAsia"/>
                <w:kern w:val="0"/>
                <w:sz w:val="24"/>
              </w:rPr>
              <w:t>（城市</w:t>
            </w:r>
            <w:r>
              <w:rPr>
                <w:rFonts w:ascii="宋体" w:hAnsi="宋体" w:cs="宋体"/>
                <w:kern w:val="0"/>
                <w:sz w:val="24"/>
              </w:rPr>
              <w:t>/</w:t>
            </w:r>
            <w:r>
              <w:rPr>
                <w:rFonts w:ascii="宋体" w:hAnsi="宋体" w:cs="宋体" w:hint="eastAsia"/>
                <w:kern w:val="0"/>
                <w:sz w:val="24"/>
              </w:rPr>
              <w:t>农村）</w:t>
            </w:r>
          </w:p>
        </w:tc>
        <w:tc>
          <w:tcPr>
            <w:tcW w:w="1275" w:type="dxa"/>
            <w:gridSpan w:val="2"/>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242" w:type="dxa"/>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政治面貌</w:t>
            </w:r>
          </w:p>
        </w:tc>
        <w:tc>
          <w:tcPr>
            <w:tcW w:w="1657" w:type="dxa"/>
            <w:tcBorders>
              <w:top w:val="nil"/>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780" w:type="dxa"/>
            <w:gridSpan w:val="2"/>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籍贯</w:t>
            </w:r>
          </w:p>
        </w:tc>
        <w:tc>
          <w:tcPr>
            <w:tcW w:w="1413" w:type="dxa"/>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680"/>
        </w:trPr>
        <w:tc>
          <w:tcPr>
            <w:tcW w:w="1807" w:type="dxa"/>
            <w:gridSpan w:val="2"/>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身高</w:t>
            </w:r>
          </w:p>
        </w:tc>
        <w:tc>
          <w:tcPr>
            <w:tcW w:w="1275" w:type="dxa"/>
            <w:gridSpan w:val="2"/>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242" w:type="dxa"/>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是否服从调剂</w:t>
            </w:r>
          </w:p>
        </w:tc>
        <w:tc>
          <w:tcPr>
            <w:tcW w:w="1657" w:type="dxa"/>
            <w:tcBorders>
              <w:top w:val="nil"/>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1780" w:type="dxa"/>
            <w:gridSpan w:val="2"/>
            <w:tcBorders>
              <w:top w:val="single" w:sz="4" w:space="0" w:color="auto"/>
              <w:left w:val="nil"/>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是否愿意到艰苦地区工作</w:t>
            </w:r>
          </w:p>
        </w:tc>
        <w:tc>
          <w:tcPr>
            <w:tcW w:w="1413" w:type="dxa"/>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567"/>
        </w:trPr>
        <w:tc>
          <w:tcPr>
            <w:tcW w:w="814" w:type="dxa"/>
            <w:vMerge w:val="restart"/>
            <w:tcBorders>
              <w:top w:val="nil"/>
              <w:left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父母及兄弟姐妹情况</w:t>
            </w:r>
          </w:p>
        </w:tc>
        <w:tc>
          <w:tcPr>
            <w:tcW w:w="993" w:type="dxa"/>
            <w:tcBorders>
              <w:top w:val="nil"/>
              <w:left w:val="single" w:sz="4" w:space="0" w:color="auto"/>
              <w:bottom w:val="single" w:sz="4" w:space="0" w:color="auto"/>
              <w:right w:val="single" w:sz="4" w:space="0" w:color="auto"/>
            </w:tcBorders>
            <w:noWrap/>
            <w:vAlign w:val="center"/>
          </w:tcPr>
          <w:p w:rsidR="0009265E" w:rsidRDefault="00544536">
            <w:pPr>
              <w:jc w:val="center"/>
              <w:rPr>
                <w:rFonts w:ascii="宋体"/>
                <w:sz w:val="24"/>
              </w:rPr>
            </w:pPr>
            <w:r>
              <w:rPr>
                <w:rFonts w:ascii="宋体" w:hAnsi="宋体" w:hint="eastAsia"/>
                <w:sz w:val="24"/>
              </w:rPr>
              <w:t>称谓</w:t>
            </w:r>
          </w:p>
        </w:tc>
        <w:tc>
          <w:tcPr>
            <w:tcW w:w="4818" w:type="dxa"/>
            <w:gridSpan w:val="5"/>
            <w:tcBorders>
              <w:top w:val="nil"/>
              <w:left w:val="single" w:sz="4" w:space="0" w:color="auto"/>
              <w:bottom w:val="single" w:sz="4" w:space="0" w:color="auto"/>
              <w:right w:val="single" w:sz="4" w:space="0" w:color="auto"/>
            </w:tcBorders>
            <w:noWrap/>
            <w:vAlign w:val="center"/>
          </w:tcPr>
          <w:p w:rsidR="0009265E" w:rsidRDefault="00544536">
            <w:pPr>
              <w:jc w:val="center"/>
              <w:rPr>
                <w:rFonts w:ascii="宋体"/>
                <w:sz w:val="24"/>
              </w:rPr>
            </w:pPr>
            <w:r>
              <w:rPr>
                <w:rFonts w:ascii="宋体" w:hAnsi="宋体" w:hint="eastAsia"/>
                <w:sz w:val="24"/>
              </w:rPr>
              <w:t>工作单位</w:t>
            </w:r>
          </w:p>
        </w:tc>
        <w:tc>
          <w:tcPr>
            <w:tcW w:w="2549" w:type="dxa"/>
            <w:gridSpan w:val="2"/>
            <w:tcBorders>
              <w:top w:val="nil"/>
              <w:left w:val="single" w:sz="4" w:space="0" w:color="auto"/>
              <w:bottom w:val="single" w:sz="4" w:space="0" w:color="auto"/>
              <w:right w:val="single" w:sz="4" w:space="0" w:color="auto"/>
            </w:tcBorders>
            <w:noWrap/>
            <w:vAlign w:val="center"/>
          </w:tcPr>
          <w:p w:rsidR="0009265E" w:rsidRDefault="00544536">
            <w:pPr>
              <w:jc w:val="center"/>
              <w:rPr>
                <w:rFonts w:ascii="宋体"/>
                <w:sz w:val="24"/>
              </w:rPr>
            </w:pPr>
            <w:r>
              <w:rPr>
                <w:rFonts w:ascii="宋体" w:hAnsi="宋体" w:hint="eastAsia"/>
                <w:sz w:val="24"/>
              </w:rPr>
              <w:t>职业、职务</w:t>
            </w:r>
          </w:p>
        </w:tc>
      </w:tr>
      <w:tr w:rsidR="0009265E">
        <w:trPr>
          <w:trHeight w:val="567"/>
        </w:trPr>
        <w:tc>
          <w:tcPr>
            <w:tcW w:w="814" w:type="dxa"/>
            <w:vMerge/>
            <w:tcBorders>
              <w:left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993" w:type="dxa"/>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父亲</w:t>
            </w:r>
          </w:p>
        </w:tc>
        <w:tc>
          <w:tcPr>
            <w:tcW w:w="4818" w:type="dxa"/>
            <w:gridSpan w:val="5"/>
            <w:tcBorders>
              <w:top w:val="nil"/>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2549" w:type="dxa"/>
            <w:gridSpan w:val="2"/>
            <w:tcBorders>
              <w:top w:val="nil"/>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567"/>
        </w:trPr>
        <w:tc>
          <w:tcPr>
            <w:tcW w:w="814" w:type="dxa"/>
            <w:vMerge/>
            <w:tcBorders>
              <w:left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993" w:type="dxa"/>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母亲</w:t>
            </w:r>
          </w:p>
        </w:tc>
        <w:tc>
          <w:tcPr>
            <w:tcW w:w="4818" w:type="dxa"/>
            <w:gridSpan w:val="5"/>
            <w:tcBorders>
              <w:top w:val="nil"/>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2549" w:type="dxa"/>
            <w:gridSpan w:val="2"/>
            <w:tcBorders>
              <w:top w:val="nil"/>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567"/>
        </w:trPr>
        <w:tc>
          <w:tcPr>
            <w:tcW w:w="814" w:type="dxa"/>
            <w:vMerge/>
            <w:tcBorders>
              <w:left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993" w:type="dxa"/>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哥（姐）</w:t>
            </w:r>
          </w:p>
        </w:tc>
        <w:tc>
          <w:tcPr>
            <w:tcW w:w="4818" w:type="dxa"/>
            <w:gridSpan w:val="5"/>
            <w:tcBorders>
              <w:top w:val="nil"/>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2549" w:type="dxa"/>
            <w:gridSpan w:val="2"/>
            <w:tcBorders>
              <w:top w:val="nil"/>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567"/>
        </w:trPr>
        <w:tc>
          <w:tcPr>
            <w:tcW w:w="814" w:type="dxa"/>
            <w:vMerge/>
            <w:tcBorders>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993" w:type="dxa"/>
            <w:tcBorders>
              <w:top w:val="nil"/>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弟（妹）</w:t>
            </w:r>
          </w:p>
        </w:tc>
        <w:tc>
          <w:tcPr>
            <w:tcW w:w="4818" w:type="dxa"/>
            <w:gridSpan w:val="5"/>
            <w:tcBorders>
              <w:top w:val="nil"/>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c>
          <w:tcPr>
            <w:tcW w:w="2549" w:type="dxa"/>
            <w:gridSpan w:val="2"/>
            <w:tcBorders>
              <w:top w:val="nil"/>
              <w:left w:val="single" w:sz="4" w:space="0" w:color="auto"/>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r w:rsidR="0009265E">
        <w:trPr>
          <w:trHeight w:val="2006"/>
        </w:trPr>
        <w:tc>
          <w:tcPr>
            <w:tcW w:w="1807" w:type="dxa"/>
            <w:gridSpan w:val="2"/>
            <w:tcBorders>
              <w:top w:val="single" w:sz="4" w:space="0" w:color="auto"/>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学校（班级、社团）实践经历</w:t>
            </w:r>
          </w:p>
        </w:tc>
        <w:tc>
          <w:tcPr>
            <w:tcW w:w="7367" w:type="dxa"/>
            <w:gridSpan w:val="7"/>
            <w:tcBorders>
              <w:top w:val="single" w:sz="4" w:space="0" w:color="auto"/>
              <w:left w:val="nil"/>
              <w:bottom w:val="single" w:sz="4" w:space="0" w:color="auto"/>
              <w:right w:val="single" w:sz="4" w:space="0" w:color="auto"/>
            </w:tcBorders>
            <w:noWrap/>
            <w:vAlign w:val="center"/>
          </w:tcPr>
          <w:p w:rsidR="0009265E" w:rsidRDefault="0009265E">
            <w:pPr>
              <w:widowControl/>
              <w:rPr>
                <w:rFonts w:ascii="宋体" w:cs="宋体"/>
                <w:kern w:val="0"/>
                <w:sz w:val="24"/>
              </w:rPr>
            </w:pPr>
          </w:p>
        </w:tc>
      </w:tr>
      <w:tr w:rsidR="0009265E">
        <w:trPr>
          <w:trHeight w:val="1065"/>
        </w:trPr>
        <w:tc>
          <w:tcPr>
            <w:tcW w:w="1807" w:type="dxa"/>
            <w:gridSpan w:val="2"/>
            <w:tcBorders>
              <w:top w:val="single" w:sz="4" w:space="0" w:color="auto"/>
              <w:left w:val="single" w:sz="4" w:space="0" w:color="auto"/>
              <w:bottom w:val="single" w:sz="4" w:space="0" w:color="auto"/>
              <w:right w:val="single" w:sz="4" w:space="0" w:color="auto"/>
            </w:tcBorders>
            <w:noWrap/>
            <w:vAlign w:val="center"/>
          </w:tcPr>
          <w:p w:rsidR="0009265E" w:rsidRDefault="00544536">
            <w:pPr>
              <w:widowControl/>
              <w:jc w:val="center"/>
              <w:rPr>
                <w:rFonts w:ascii="宋体" w:cs="宋体"/>
                <w:kern w:val="0"/>
                <w:sz w:val="24"/>
              </w:rPr>
            </w:pPr>
            <w:r>
              <w:rPr>
                <w:rFonts w:ascii="宋体" w:hAnsi="宋体" w:cs="宋体" w:hint="eastAsia"/>
                <w:kern w:val="0"/>
                <w:sz w:val="24"/>
              </w:rPr>
              <w:t>特长</w:t>
            </w:r>
          </w:p>
        </w:tc>
        <w:tc>
          <w:tcPr>
            <w:tcW w:w="7367" w:type="dxa"/>
            <w:gridSpan w:val="7"/>
            <w:tcBorders>
              <w:top w:val="single" w:sz="4" w:space="0" w:color="auto"/>
              <w:left w:val="nil"/>
              <w:bottom w:val="single" w:sz="4" w:space="0" w:color="auto"/>
              <w:right w:val="single" w:sz="4" w:space="0" w:color="auto"/>
            </w:tcBorders>
            <w:noWrap/>
            <w:vAlign w:val="center"/>
          </w:tcPr>
          <w:p w:rsidR="0009265E" w:rsidRDefault="0009265E">
            <w:pPr>
              <w:widowControl/>
              <w:jc w:val="center"/>
              <w:rPr>
                <w:rFonts w:ascii="宋体" w:cs="宋体"/>
                <w:kern w:val="0"/>
                <w:sz w:val="24"/>
              </w:rPr>
            </w:pPr>
          </w:p>
        </w:tc>
      </w:tr>
    </w:tbl>
    <w:p w:rsidR="0009265E" w:rsidRDefault="0009265E">
      <w:pPr>
        <w:pStyle w:val="a6"/>
        <w:adjustRightInd w:val="0"/>
        <w:snapToGrid w:val="0"/>
        <w:spacing w:before="0" w:beforeAutospacing="0" w:after="0" w:afterAutospacing="0" w:line="560" w:lineRule="exact"/>
        <w:ind w:firstLineChars="200" w:firstLine="640"/>
        <w:jc w:val="both"/>
        <w:textAlignment w:val="baseline"/>
        <w:rPr>
          <w:rFonts w:ascii="仿宋_GB2312" w:eastAsia="仿宋_GB2312" w:hAnsi="ˎ̥"/>
          <w:sz w:val="32"/>
          <w:szCs w:val="32"/>
        </w:rPr>
      </w:pPr>
    </w:p>
    <w:p w:rsidR="0009265E" w:rsidRDefault="0009265E">
      <w:pPr>
        <w:spacing w:line="576" w:lineRule="exact"/>
        <w:ind w:firstLineChars="1050" w:firstLine="3360"/>
        <w:rPr>
          <w:rFonts w:ascii="仿宋_GB2312" w:eastAsia="仿宋_GB2312" w:hAnsi="宋体" w:cs="宋体"/>
          <w:sz w:val="32"/>
          <w:szCs w:val="32"/>
        </w:rPr>
      </w:pPr>
    </w:p>
    <w:p w:rsidR="0009265E" w:rsidRDefault="00544536">
      <w:pPr>
        <w:spacing w:line="576" w:lineRule="exact"/>
        <w:ind w:firstLineChars="1050" w:firstLine="3360"/>
      </w:pPr>
      <w:r>
        <w:rPr>
          <w:rFonts w:ascii="仿宋_GB2312" w:eastAsia="仿宋_GB2312" w:hAnsi="宋体" w:cs="宋体" w:hint="eastAsia"/>
          <w:sz w:val="32"/>
          <w:szCs w:val="32"/>
        </w:rPr>
        <w:t xml:space="preserve">          </w:t>
      </w:r>
    </w:p>
    <w:sectPr w:rsidR="0009265E" w:rsidSect="0009265E">
      <w:footerReference w:type="even" r:id="rId8"/>
      <w:footerReference w:type="default" r:id="rId9"/>
      <w:pgSz w:w="11906" w:h="16838"/>
      <w:pgMar w:top="1134" w:right="1474" w:bottom="1134" w:left="1474" w:header="0" w:footer="851" w:gutter="0"/>
      <w:cols w:space="720"/>
      <w:docGrid w:linePitch="520" w:charSpace="40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536" w:rsidRDefault="00544536" w:rsidP="0009265E">
      <w:r>
        <w:separator/>
      </w:r>
    </w:p>
  </w:endnote>
  <w:endnote w:type="continuationSeparator" w:id="1">
    <w:p w:rsidR="00544536" w:rsidRDefault="00544536" w:rsidP="00092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5E" w:rsidRDefault="0009265E">
    <w:pPr>
      <w:pStyle w:val="a5"/>
      <w:framePr w:wrap="around" w:vAnchor="text" w:hAnchor="margin" w:xAlign="center" w:y="1"/>
      <w:rPr>
        <w:rStyle w:val="a8"/>
      </w:rPr>
    </w:pPr>
    <w:r>
      <w:fldChar w:fldCharType="begin"/>
    </w:r>
    <w:r w:rsidR="00544536">
      <w:rPr>
        <w:rStyle w:val="a8"/>
      </w:rPr>
      <w:instrText xml:space="preserve">PAGE  </w:instrText>
    </w:r>
    <w:r>
      <w:fldChar w:fldCharType="end"/>
    </w:r>
  </w:p>
  <w:p w:rsidR="0009265E" w:rsidRDefault="0009265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5E" w:rsidRDefault="0009265E">
    <w:pPr>
      <w:pStyle w:val="a5"/>
      <w:framePr w:wrap="around" w:vAnchor="text" w:hAnchor="margin" w:xAlign="center" w:y="1"/>
      <w:rPr>
        <w:rStyle w:val="a8"/>
      </w:rPr>
    </w:pPr>
    <w:r>
      <w:fldChar w:fldCharType="begin"/>
    </w:r>
    <w:r w:rsidR="00544536">
      <w:rPr>
        <w:rStyle w:val="a8"/>
      </w:rPr>
      <w:instrText xml:space="preserve">PAGE  </w:instrText>
    </w:r>
    <w:r>
      <w:fldChar w:fldCharType="separate"/>
    </w:r>
    <w:r w:rsidR="00EE6A91">
      <w:rPr>
        <w:rStyle w:val="a8"/>
        <w:noProof/>
      </w:rPr>
      <w:t>1</w:t>
    </w:r>
    <w:r>
      <w:fldChar w:fldCharType="end"/>
    </w:r>
  </w:p>
  <w:p w:rsidR="0009265E" w:rsidRDefault="000926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536" w:rsidRDefault="00544536" w:rsidP="0009265E">
      <w:r>
        <w:separator/>
      </w:r>
    </w:p>
  </w:footnote>
  <w:footnote w:type="continuationSeparator" w:id="1">
    <w:p w:rsidR="00544536" w:rsidRDefault="00544536" w:rsidP="00092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480D78"/>
    <w:multiLevelType w:val="singleLevel"/>
    <w:tmpl w:val="FC480D78"/>
    <w:lvl w:ilvl="0">
      <w:start w:val="1"/>
      <w:numFmt w:val="decimal"/>
      <w:pStyle w:val="5"/>
      <w:lvlText w:val="%1."/>
      <w:lvlJc w:val="left"/>
      <w:pPr>
        <w:tabs>
          <w:tab w:val="left" w:pos="2040"/>
        </w:tabs>
        <w:ind w:left="2040" w:hanging="360"/>
      </w:pPr>
    </w:lvl>
  </w:abstractNum>
  <w:abstractNum w:abstractNumId="1">
    <w:nsid w:val="19283941"/>
    <w:multiLevelType w:val="singleLevel"/>
    <w:tmpl w:val="19283941"/>
    <w:lvl w:ilvl="0">
      <w:start w:val="1"/>
      <w:numFmt w:val="decimal"/>
      <w:pStyle w:val="a"/>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3F10FE7"/>
    <w:rsid w:val="0009265E"/>
    <w:rsid w:val="00544536"/>
    <w:rsid w:val="00EE6A91"/>
    <w:rsid w:val="028A4F59"/>
    <w:rsid w:val="03D26A99"/>
    <w:rsid w:val="0621775B"/>
    <w:rsid w:val="0A991576"/>
    <w:rsid w:val="0C3A21A7"/>
    <w:rsid w:val="11F92BA7"/>
    <w:rsid w:val="15DE14C4"/>
    <w:rsid w:val="16A303CD"/>
    <w:rsid w:val="19356B86"/>
    <w:rsid w:val="1978046E"/>
    <w:rsid w:val="1DDD374E"/>
    <w:rsid w:val="30582E8F"/>
    <w:rsid w:val="30987416"/>
    <w:rsid w:val="33F10FE7"/>
    <w:rsid w:val="36302ACB"/>
    <w:rsid w:val="366B2CE7"/>
    <w:rsid w:val="38841A6B"/>
    <w:rsid w:val="3F977DA0"/>
    <w:rsid w:val="43C353E0"/>
    <w:rsid w:val="4A516231"/>
    <w:rsid w:val="4D8D0BA0"/>
    <w:rsid w:val="4EEE0AA1"/>
    <w:rsid w:val="52E67EA0"/>
    <w:rsid w:val="578876D0"/>
    <w:rsid w:val="57F21038"/>
    <w:rsid w:val="58553750"/>
    <w:rsid w:val="5A544073"/>
    <w:rsid w:val="5A63124D"/>
    <w:rsid w:val="5C5B586B"/>
    <w:rsid w:val="5F1265F6"/>
    <w:rsid w:val="64992427"/>
    <w:rsid w:val="6A5170E5"/>
    <w:rsid w:val="6D6C6C82"/>
    <w:rsid w:val="6FE40D05"/>
    <w:rsid w:val="706332CB"/>
    <w:rsid w:val="796523FF"/>
    <w:rsid w:val="7A8617E9"/>
    <w:rsid w:val="7FC153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List Number" w:qFormat="1"/>
    <w:lsdException w:name="List Number 5"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09265E"/>
    <w:pPr>
      <w:widowControl w:val="0"/>
      <w:jc w:val="both"/>
    </w:pPr>
    <w:rPr>
      <w:kern w:val="2"/>
      <w:sz w:val="21"/>
      <w:szCs w:val="24"/>
    </w:rPr>
  </w:style>
  <w:style w:type="paragraph" w:styleId="2">
    <w:name w:val="heading 2"/>
    <w:basedOn w:val="a0"/>
    <w:next w:val="a0"/>
    <w:qFormat/>
    <w:rsid w:val="0009265E"/>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next w:val="a4"/>
    <w:qFormat/>
    <w:rsid w:val="0009265E"/>
    <w:pPr>
      <w:numPr>
        <w:numId w:val="1"/>
      </w:numPr>
    </w:pPr>
  </w:style>
  <w:style w:type="paragraph" w:styleId="a4">
    <w:name w:val="Plain Text"/>
    <w:basedOn w:val="a0"/>
    <w:next w:val="5"/>
    <w:qFormat/>
    <w:rsid w:val="0009265E"/>
    <w:rPr>
      <w:rFonts w:ascii="宋体" w:hAnsi="Courier New"/>
      <w:sz w:val="28"/>
      <w:szCs w:val="20"/>
    </w:rPr>
  </w:style>
  <w:style w:type="paragraph" w:styleId="5">
    <w:name w:val="List Number 5"/>
    <w:basedOn w:val="a0"/>
    <w:qFormat/>
    <w:rsid w:val="0009265E"/>
    <w:pPr>
      <w:numPr>
        <w:numId w:val="2"/>
      </w:numPr>
    </w:pPr>
  </w:style>
  <w:style w:type="paragraph" w:styleId="a5">
    <w:name w:val="footer"/>
    <w:basedOn w:val="a0"/>
    <w:qFormat/>
    <w:rsid w:val="0009265E"/>
    <w:pPr>
      <w:tabs>
        <w:tab w:val="center" w:pos="4153"/>
        <w:tab w:val="right" w:pos="8306"/>
      </w:tabs>
      <w:snapToGrid w:val="0"/>
      <w:jc w:val="left"/>
    </w:pPr>
    <w:rPr>
      <w:sz w:val="18"/>
      <w:szCs w:val="18"/>
    </w:rPr>
  </w:style>
  <w:style w:type="paragraph" w:styleId="HTML">
    <w:name w:val="HTML Preformatted"/>
    <w:basedOn w:val="a0"/>
    <w:qFormat/>
    <w:rsid w:val="000926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6">
    <w:name w:val="Normal (Web)"/>
    <w:basedOn w:val="a0"/>
    <w:qFormat/>
    <w:rsid w:val="0009265E"/>
    <w:pPr>
      <w:widowControl/>
      <w:spacing w:before="100" w:beforeAutospacing="1" w:after="100" w:afterAutospacing="1"/>
      <w:jc w:val="left"/>
    </w:pPr>
    <w:rPr>
      <w:rFonts w:ascii="宋体" w:hAnsi="宋体" w:cs="宋体"/>
      <w:kern w:val="0"/>
      <w:sz w:val="24"/>
    </w:rPr>
  </w:style>
  <w:style w:type="table" w:styleId="a7">
    <w:name w:val="Table Grid"/>
    <w:basedOn w:val="a2"/>
    <w:qFormat/>
    <w:rsid w:val="000926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qFormat/>
    <w:rsid w:val="0009265E"/>
  </w:style>
  <w:style w:type="character" w:customStyle="1" w:styleId="fontstyle01">
    <w:name w:val="fontstyle01"/>
    <w:basedOn w:val="a1"/>
    <w:qFormat/>
    <w:rsid w:val="0009265E"/>
    <w:rPr>
      <w:rFonts w:ascii="仿宋_GB2312" w:eastAsia="仿宋_GB2312" w:hint="eastAsia"/>
      <w:color w:val="000000"/>
      <w:sz w:val="32"/>
      <w:szCs w:val="32"/>
    </w:rPr>
  </w:style>
  <w:style w:type="paragraph" w:styleId="a9">
    <w:name w:val="header"/>
    <w:basedOn w:val="a0"/>
    <w:link w:val="Char"/>
    <w:rsid w:val="00EE6A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EE6A91"/>
    <w:rPr>
      <w:kern w:val="2"/>
      <w:sz w:val="18"/>
      <w:szCs w:val="18"/>
    </w:rPr>
  </w:style>
  <w:style w:type="paragraph" w:styleId="aa">
    <w:name w:val="List Paragraph"/>
    <w:basedOn w:val="a0"/>
    <w:uiPriority w:val="99"/>
    <w:unhideWhenUsed/>
    <w:rsid w:val="00EE6A9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351</Words>
  <Characters>2006</Characters>
  <Application>Microsoft Office Word</Application>
  <DocSecurity>0</DocSecurity>
  <Lines>16</Lines>
  <Paragraphs>4</Paragraphs>
  <ScaleCrop>false</ScaleCrop>
  <Company>微软中国</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张站</dc:creator>
  <cp:lastModifiedBy>tclsevers</cp:lastModifiedBy>
  <cp:revision>3</cp:revision>
  <dcterms:created xsi:type="dcterms:W3CDTF">2019-09-20T01:49:00Z</dcterms:created>
  <dcterms:modified xsi:type="dcterms:W3CDTF">2021-09-17T07:37:00Z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