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9B" w:rsidRDefault="00836B9B" w:rsidP="00836B9B">
      <w:pPr>
        <w:spacing w:line="360" w:lineRule="auto"/>
        <w:outlineLvl w:val="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 xml:space="preserve">2 </w:t>
      </w:r>
      <w:r>
        <w:rPr>
          <w:rFonts w:eastAsia="黑体"/>
          <w:sz w:val="30"/>
          <w:szCs w:val="30"/>
        </w:rPr>
        <w:t>水利水电学院推荐免试研究生社会实践活动计分细则</w:t>
      </w:r>
    </w:p>
    <w:p w:rsidR="00836B9B" w:rsidRDefault="00836B9B" w:rsidP="00836B9B">
      <w:pPr>
        <w:spacing w:beforeLines="50" w:before="156" w:afterLines="50" w:after="156" w:line="480" w:lineRule="exact"/>
        <w:ind w:firstLineChars="200"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为了做好推荐优秀应届本科毕业生免试攻读硕士学位研究生工作，本着公平、公正、公开的原则，鼓励学生积极参加社会工作、文体活动、社会实践及公益活动等，结合学院实际情况，特制定本实施细则。</w:t>
      </w:r>
    </w:p>
    <w:p w:rsidR="00836B9B" w:rsidRDefault="00836B9B" w:rsidP="00836B9B">
      <w:pPr>
        <w:spacing w:beforeLines="50" w:before="156" w:afterLines="50" w:after="156" w:line="480" w:lineRule="exact"/>
        <w:rPr>
          <w:rFonts w:eastAsia="黑体" w:hAnsi="黑体"/>
          <w:sz w:val="28"/>
          <w:szCs w:val="28"/>
        </w:rPr>
      </w:pPr>
      <w:r>
        <w:rPr>
          <w:rFonts w:eastAsia="黑体" w:hAnsi="黑体" w:hint="eastAsia"/>
          <w:sz w:val="28"/>
          <w:szCs w:val="28"/>
        </w:rPr>
        <w:t>一、学生干部任职</w:t>
      </w:r>
    </w:p>
    <w:p w:rsidR="00836B9B" w:rsidRDefault="00836B9B" w:rsidP="00836B9B">
      <w:pPr>
        <w:spacing w:beforeLines="50" w:before="156" w:afterLines="50" w:after="156" w:line="480" w:lineRule="exact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申请者在校期间在校院两级党团组织、学生会、社团、班级等各类学生组织中任职、履职能力强、工作业绩好者，按下表计分（表中分值为任职满</w:t>
      </w:r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年的标准分值）。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8"/>
        <w:gridCol w:w="1007"/>
        <w:gridCol w:w="1148"/>
        <w:gridCol w:w="1146"/>
        <w:gridCol w:w="1435"/>
        <w:gridCol w:w="1721"/>
        <w:gridCol w:w="1289"/>
        <w:gridCol w:w="678"/>
      </w:tblGrid>
      <w:tr w:rsidR="00836B9B" w:rsidTr="002066D3">
        <w:trPr>
          <w:trHeight w:val="2169"/>
        </w:trPr>
        <w:tc>
          <w:tcPr>
            <w:tcW w:w="516" w:type="pct"/>
          </w:tcPr>
          <w:p w:rsidR="00836B9B" w:rsidRDefault="00836B9B" w:rsidP="002066D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536" w:type="pct"/>
          </w:tcPr>
          <w:p w:rsidR="00836B9B" w:rsidRDefault="00836B9B" w:rsidP="002066D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校一级组织正职</w:t>
            </w:r>
          </w:p>
        </w:tc>
        <w:tc>
          <w:tcPr>
            <w:tcW w:w="611" w:type="pct"/>
          </w:tcPr>
          <w:p w:rsidR="00836B9B" w:rsidRDefault="00836B9B" w:rsidP="002066D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校一级组织副职、院团委学生副书记、院学生会主席</w:t>
            </w:r>
          </w:p>
        </w:tc>
        <w:tc>
          <w:tcPr>
            <w:tcW w:w="610" w:type="pct"/>
          </w:tcPr>
          <w:p w:rsidR="00836B9B" w:rsidRDefault="00836B9B" w:rsidP="002066D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校二级组织正职、院学生会副主席、年级长、学生党支部书记</w:t>
            </w:r>
          </w:p>
        </w:tc>
        <w:tc>
          <w:tcPr>
            <w:tcW w:w="764" w:type="pct"/>
          </w:tcPr>
          <w:p w:rsidR="00836B9B" w:rsidRDefault="00836B9B" w:rsidP="002066D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班长、团支书、院团委学生各部门部长、校级特长队队长、校二级组织副职、党支部副书记</w:t>
            </w:r>
          </w:p>
        </w:tc>
        <w:tc>
          <w:tcPr>
            <w:tcW w:w="916" w:type="pct"/>
          </w:tcPr>
          <w:p w:rsidR="00836B9B" w:rsidRDefault="00836B9B" w:rsidP="002066D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院团委学生会各部门副部长、党支部委员、院级特长队队长、校级特长队副队长、社团会长</w:t>
            </w:r>
          </w:p>
        </w:tc>
        <w:tc>
          <w:tcPr>
            <w:tcW w:w="686" w:type="pct"/>
          </w:tcPr>
          <w:p w:rsidR="00836B9B" w:rsidRDefault="00836B9B" w:rsidP="002066D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班委委员、寝室长、社团副会长、院级特长队副队长、社团二级部门部长</w:t>
            </w:r>
          </w:p>
        </w:tc>
        <w:tc>
          <w:tcPr>
            <w:tcW w:w="361" w:type="pct"/>
          </w:tcPr>
          <w:p w:rsidR="00836B9B" w:rsidRDefault="00836B9B" w:rsidP="002066D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其他干部任职</w:t>
            </w:r>
          </w:p>
        </w:tc>
      </w:tr>
      <w:tr w:rsidR="00836B9B" w:rsidTr="002066D3">
        <w:trPr>
          <w:trHeight w:val="410"/>
        </w:trPr>
        <w:tc>
          <w:tcPr>
            <w:tcW w:w="516" w:type="pct"/>
          </w:tcPr>
          <w:p w:rsidR="00836B9B" w:rsidRDefault="00836B9B" w:rsidP="002066D3">
            <w:pPr>
              <w:pStyle w:val="a7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加分标准</w:t>
            </w:r>
          </w:p>
        </w:tc>
        <w:tc>
          <w:tcPr>
            <w:tcW w:w="536" w:type="pct"/>
          </w:tcPr>
          <w:p w:rsidR="00836B9B" w:rsidRDefault="00836B9B" w:rsidP="002066D3">
            <w:pPr>
              <w:pStyle w:val="a7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611" w:type="pct"/>
          </w:tcPr>
          <w:p w:rsidR="00836B9B" w:rsidRDefault="00836B9B" w:rsidP="002066D3">
            <w:pPr>
              <w:pStyle w:val="a7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</w:t>
            </w:r>
          </w:p>
        </w:tc>
        <w:tc>
          <w:tcPr>
            <w:tcW w:w="610" w:type="pct"/>
          </w:tcPr>
          <w:p w:rsidR="00836B9B" w:rsidRDefault="00836B9B" w:rsidP="002066D3">
            <w:pPr>
              <w:pStyle w:val="a7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</w:t>
            </w:r>
          </w:p>
        </w:tc>
        <w:tc>
          <w:tcPr>
            <w:tcW w:w="764" w:type="pct"/>
          </w:tcPr>
          <w:p w:rsidR="00836B9B" w:rsidRDefault="00836B9B" w:rsidP="002066D3">
            <w:pPr>
              <w:pStyle w:val="a7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</w:p>
        </w:tc>
        <w:tc>
          <w:tcPr>
            <w:tcW w:w="916" w:type="pct"/>
          </w:tcPr>
          <w:p w:rsidR="00836B9B" w:rsidRDefault="00836B9B" w:rsidP="002066D3">
            <w:pPr>
              <w:pStyle w:val="a7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686" w:type="pct"/>
          </w:tcPr>
          <w:p w:rsidR="00836B9B" w:rsidRDefault="00836B9B" w:rsidP="002066D3">
            <w:pPr>
              <w:pStyle w:val="a7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361" w:type="pct"/>
          </w:tcPr>
          <w:p w:rsidR="00836B9B" w:rsidRDefault="00836B9B" w:rsidP="002066D3">
            <w:pPr>
              <w:pStyle w:val="a7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</w:p>
        </w:tc>
      </w:tr>
    </w:tbl>
    <w:p w:rsidR="00836B9B" w:rsidRDefault="00836B9B" w:rsidP="00836B9B">
      <w:pPr>
        <w:ind w:firstLineChars="200" w:firstLine="442"/>
        <w:rPr>
          <w:rFonts w:hAnsi="宋体"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</w:rPr>
        <w:t>备注：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、</w:t>
      </w:r>
      <w:r>
        <w:rPr>
          <w:rFonts w:hAnsi="宋体" w:hint="eastAsia"/>
          <w:sz w:val="22"/>
          <w:szCs w:val="22"/>
        </w:rPr>
        <w:t>学生干部任期不满一年者，不予加分，以聘书（或者任职证明）为准</w:t>
      </w:r>
      <w:r>
        <w:rPr>
          <w:rFonts w:hAnsi="宋体" w:hint="eastAsia"/>
          <w:sz w:val="22"/>
          <w:szCs w:val="22"/>
          <w:u w:val="single"/>
        </w:rPr>
        <w:t>并且提供工作总结、照片或工作记录，同一级别职位任职两年及两年以上的学生干部，可以酌情在原加分基础上，再加</w:t>
      </w:r>
      <w:r>
        <w:rPr>
          <w:rFonts w:hAnsi="宋体" w:hint="eastAsia"/>
          <w:sz w:val="22"/>
          <w:szCs w:val="22"/>
          <w:u w:val="single"/>
        </w:rPr>
        <w:t>0.1</w:t>
      </w:r>
      <w:r>
        <w:rPr>
          <w:rFonts w:hAnsi="宋体" w:hint="eastAsia"/>
          <w:sz w:val="22"/>
          <w:szCs w:val="22"/>
          <w:u w:val="single"/>
        </w:rPr>
        <w:t>分。</w:t>
      </w:r>
      <w:r>
        <w:rPr>
          <w:rFonts w:hAnsi="宋体" w:hint="eastAsia"/>
          <w:sz w:val="22"/>
          <w:szCs w:val="22"/>
        </w:rPr>
        <w:t>2</w:t>
      </w:r>
      <w:r>
        <w:rPr>
          <w:rFonts w:hAnsi="宋体" w:hint="eastAsia"/>
          <w:sz w:val="22"/>
          <w:szCs w:val="22"/>
        </w:rPr>
        <w:t>、大四新担任职务的不予考虑。校、院学生干部被撤职的，不加分。</w:t>
      </w:r>
      <w:r>
        <w:rPr>
          <w:rFonts w:hAnsi="宋体" w:hint="eastAsia"/>
          <w:sz w:val="22"/>
          <w:szCs w:val="22"/>
        </w:rPr>
        <w:t>3</w:t>
      </w:r>
      <w:r>
        <w:rPr>
          <w:rFonts w:hAnsi="宋体" w:hint="eastAsia"/>
          <w:sz w:val="22"/>
          <w:szCs w:val="22"/>
        </w:rPr>
        <w:t>、在学生组织兼任多项职务的，按照（学校、学院、年级、班级）</w:t>
      </w:r>
      <w:r>
        <w:rPr>
          <w:rFonts w:hAnsi="宋体" w:hint="eastAsia"/>
          <w:sz w:val="22"/>
          <w:szCs w:val="22"/>
          <w:u w:val="single"/>
        </w:rPr>
        <w:t>不累积加分，同等级任职的就高不就低。</w:t>
      </w:r>
    </w:p>
    <w:p w:rsidR="00836B9B" w:rsidRDefault="00836B9B" w:rsidP="00836B9B">
      <w:pPr>
        <w:spacing w:beforeLines="50" w:before="156" w:afterLines="50" w:after="156" w:line="48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学生组织任职累计计分不超过1分。</w:t>
      </w:r>
    </w:p>
    <w:p w:rsidR="00836B9B" w:rsidRDefault="00836B9B" w:rsidP="00836B9B">
      <w:pPr>
        <w:spacing w:beforeLines="50" w:before="156" w:afterLines="50" w:after="156" w:line="480" w:lineRule="exact"/>
        <w:rPr>
          <w:rFonts w:eastAsia="黑体" w:hAnsi="黑体"/>
          <w:sz w:val="28"/>
          <w:szCs w:val="28"/>
        </w:rPr>
      </w:pPr>
      <w:r>
        <w:rPr>
          <w:rFonts w:eastAsia="黑体" w:hAnsi="黑体" w:hint="eastAsia"/>
          <w:sz w:val="28"/>
          <w:szCs w:val="28"/>
        </w:rPr>
        <w:t>二、社会活动类获奖</w:t>
      </w:r>
    </w:p>
    <w:p w:rsidR="00836B9B" w:rsidRDefault="00836B9B" w:rsidP="00836B9B">
      <w:pPr>
        <w:spacing w:line="480" w:lineRule="exact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申请者在学习积极参加各类文体类活动并获得荣誉证书者，按下表进行加分。同一年份、同一类型的证书不累加，分数就高不就低；不同年份、同一类型的证书不累加（体育类除外）；不同年份且不同类型的证书累加计分；同一项目（成果）不同年份、不同类型的证书不累加。社会活动类获奖包括校级及</w:t>
      </w:r>
      <w:r>
        <w:rPr>
          <w:rFonts w:hAnsi="宋体"/>
          <w:sz w:val="28"/>
          <w:szCs w:val="28"/>
        </w:rPr>
        <w:t>以下</w:t>
      </w:r>
      <w:r>
        <w:rPr>
          <w:rFonts w:hAnsi="宋体" w:hint="eastAsia"/>
          <w:sz w:val="28"/>
          <w:szCs w:val="28"/>
        </w:rPr>
        <w:t>学科竞赛获奖，不含奖学金及助学金类证书。</w:t>
      </w:r>
    </w:p>
    <w:p w:rsidR="00836B9B" w:rsidRDefault="00836B9B" w:rsidP="00836B9B">
      <w:pPr>
        <w:spacing w:beforeLines="50" w:before="156" w:afterLines="50" w:after="156" w:line="480" w:lineRule="exact"/>
        <w:ind w:firstLineChars="200" w:firstLine="560"/>
        <w:rPr>
          <w:rFonts w:hAnsi="宋体" w:hint="eastAsia"/>
          <w:sz w:val="28"/>
          <w:szCs w:val="28"/>
        </w:rPr>
      </w:pPr>
    </w:p>
    <w:p w:rsidR="00836B9B" w:rsidRDefault="00836B9B" w:rsidP="00836B9B">
      <w:pPr>
        <w:spacing w:beforeLines="50" w:before="156" w:afterLines="50" w:after="156" w:line="480" w:lineRule="exact"/>
        <w:ind w:firstLineChars="200" w:firstLine="560"/>
        <w:rPr>
          <w:rFonts w:hAnsi="宋体" w:hint="eastAsia"/>
          <w:sz w:val="28"/>
          <w:szCs w:val="28"/>
        </w:rPr>
      </w:pPr>
    </w:p>
    <w:p w:rsidR="00836B9B" w:rsidRDefault="00836B9B" w:rsidP="00836B9B">
      <w:pPr>
        <w:spacing w:beforeLines="50" w:before="156" w:afterLines="50" w:after="156"/>
        <w:ind w:firstLineChars="200" w:firstLine="420"/>
        <w:rPr>
          <w:rFonts w:hAnsi="宋体" w:hint="eastAsia"/>
          <w:szCs w:val="21"/>
        </w:rPr>
      </w:pPr>
    </w:p>
    <w:p w:rsidR="00836B9B" w:rsidRDefault="00836B9B" w:rsidP="00836B9B">
      <w:pPr>
        <w:spacing w:beforeLines="50" w:before="156" w:afterLines="50" w:after="156"/>
        <w:ind w:firstLineChars="200" w:firstLine="360"/>
        <w:rPr>
          <w:rFonts w:hAnsi="宋体" w:hint="eastAsia"/>
          <w:szCs w:val="21"/>
        </w:rPr>
      </w:pPr>
      <w:r>
        <w:rPr>
          <w:rFonts w:ascii="微软雅黑" w:eastAsia="微软雅黑" w:hAnsi="微软雅黑"/>
          <w:noProof/>
          <w:color w:val="333333"/>
          <w:sz w:val="18"/>
          <w:szCs w:val="18"/>
        </w:rPr>
        <w:lastRenderedPageBreak/>
        <w:drawing>
          <wp:inline distT="0" distB="0" distL="0" distR="0">
            <wp:extent cx="5362575" cy="3838575"/>
            <wp:effectExtent l="0" t="0" r="9525" b="9525"/>
            <wp:docPr id="1" name="图片 1" descr="说明: 22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22222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1" r="3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9B" w:rsidRDefault="00836B9B" w:rsidP="00836B9B">
      <w:pPr>
        <w:spacing w:beforeLines="50" w:before="156" w:afterLines="50" w:after="156"/>
        <w:ind w:firstLineChars="200" w:firstLine="442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/>
          <w:sz w:val="22"/>
          <w:szCs w:val="22"/>
        </w:rPr>
        <w:t>备注：</w:t>
      </w:r>
      <w:r>
        <w:rPr>
          <w:rFonts w:ascii="宋体" w:hAnsi="宋体" w:hint="eastAsia"/>
          <w:sz w:val="22"/>
          <w:szCs w:val="22"/>
        </w:rPr>
        <w:t>1、优秀志愿者可视作一类（校级及以上均按校级加分）按个人无等级予以加分。2、优秀学生、优秀干部、优秀个人等其余优秀奖项可视为同等类型按个人无等级予以加分。</w:t>
      </w:r>
      <w:r>
        <w:rPr>
          <w:rFonts w:ascii="宋体" w:hAnsi="宋体" w:hint="eastAsia"/>
          <w:sz w:val="22"/>
          <w:szCs w:val="22"/>
          <w:u w:val="single"/>
        </w:rPr>
        <w:t>3、</w:t>
      </w:r>
      <w:r>
        <w:rPr>
          <w:rFonts w:ascii="宋体" w:hAnsi="宋体" w:hint="eastAsia"/>
          <w:kern w:val="0"/>
          <w:sz w:val="22"/>
          <w:szCs w:val="22"/>
          <w:u w:val="single"/>
        </w:rPr>
        <w:t>在校期间参军入伍服兵役</w:t>
      </w:r>
      <w:r>
        <w:rPr>
          <w:rFonts w:ascii="宋体" w:hAnsi="宋体" w:hint="eastAsia"/>
          <w:sz w:val="22"/>
          <w:szCs w:val="22"/>
          <w:u w:val="single"/>
        </w:rPr>
        <w:t>的，</w:t>
      </w:r>
      <w:r>
        <w:rPr>
          <w:rFonts w:ascii="宋体" w:hAnsi="宋体" w:hint="eastAsia"/>
          <w:kern w:val="0"/>
          <w:sz w:val="22"/>
          <w:szCs w:val="22"/>
          <w:u w:val="single"/>
        </w:rPr>
        <w:t>按照国家兵役法相关政策，顺利完成任务并退伍回校学习</w:t>
      </w:r>
      <w:r>
        <w:rPr>
          <w:rFonts w:ascii="宋体" w:hAnsi="宋体" w:hint="eastAsia"/>
          <w:sz w:val="22"/>
          <w:szCs w:val="22"/>
          <w:u w:val="single"/>
        </w:rPr>
        <w:t>，加0.5分。</w:t>
      </w:r>
      <w:r>
        <w:rPr>
          <w:rFonts w:ascii="宋体" w:hAnsi="宋体" w:hint="eastAsia"/>
          <w:sz w:val="22"/>
          <w:szCs w:val="22"/>
        </w:rPr>
        <w:t>4、资格认证证书（英语四、六级等）、合格类证书（志愿者证明、结业证书等）以及聘书、体育文明风尚奖等不予加分。5、只盖有比赛组委会、杂志社、基金会、企业等校外组织的章</w:t>
      </w:r>
      <w:r>
        <w:rPr>
          <w:rFonts w:ascii="宋体" w:hAnsi="宋体" w:hint="eastAsia"/>
          <w:color w:val="333333"/>
          <w:sz w:val="22"/>
          <w:szCs w:val="22"/>
        </w:rPr>
        <w:t>时不予加分。若此类奖项能证明与学校合作开办时可加，按照学校承办组织的级别及其奖状等级综合加分。6、以名次评定的获奖证书，比赛名次为第1、2名的按照一等奖计，第3、4名按照二等奖计，第5、6、7、8名按照三等奖记，优秀奖按照无等级奖记。</w:t>
      </w:r>
    </w:p>
    <w:p w:rsidR="00836B9B" w:rsidRDefault="00836B9B" w:rsidP="00836B9B">
      <w:pPr>
        <w:spacing w:beforeLines="50" w:before="156" w:afterLines="50" w:after="156"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社会活动类累计计分不超过1分。</w:t>
      </w:r>
    </w:p>
    <w:p w:rsidR="00836B9B" w:rsidRDefault="00836B9B" w:rsidP="00836B9B">
      <w:pPr>
        <w:spacing w:beforeLines="50" w:before="156" w:afterLines="50" w:after="156" w:line="480" w:lineRule="exact"/>
        <w:rPr>
          <w:rFonts w:eastAsia="黑体" w:hAnsi="黑体"/>
          <w:sz w:val="28"/>
          <w:szCs w:val="28"/>
        </w:rPr>
      </w:pPr>
      <w:r>
        <w:rPr>
          <w:rFonts w:eastAsia="黑体" w:hAnsi="黑体" w:hint="eastAsia"/>
          <w:sz w:val="28"/>
          <w:szCs w:val="28"/>
        </w:rPr>
        <w:t>三、申请者学习期间积极参加校、院、班级集体活动（例如学术讲座、团组织生活、主题团日、班会等），活动参与度达</w:t>
      </w:r>
      <w:bookmarkStart w:id="0" w:name="_GoBack"/>
      <w:bookmarkEnd w:id="0"/>
      <w:r>
        <w:rPr>
          <w:rFonts w:eastAsia="黑体" w:hAnsi="黑体" w:hint="eastAsia"/>
          <w:sz w:val="28"/>
          <w:szCs w:val="28"/>
        </w:rPr>
        <w:t>到</w:t>
      </w:r>
      <w:r>
        <w:rPr>
          <w:rFonts w:eastAsia="黑体" w:hAnsi="黑体" w:hint="eastAsia"/>
          <w:sz w:val="28"/>
          <w:szCs w:val="28"/>
        </w:rPr>
        <w:t>2/3</w:t>
      </w:r>
      <w:r>
        <w:rPr>
          <w:rFonts w:eastAsia="黑体" w:hAnsi="黑体" w:hint="eastAsia"/>
          <w:sz w:val="28"/>
          <w:szCs w:val="28"/>
        </w:rPr>
        <w:t>及以上（每次活动参与情况由班级负责人统一记录），积极参与社会实践，且无违规违纪行为，每人计</w:t>
      </w:r>
      <w:r>
        <w:rPr>
          <w:rFonts w:eastAsia="黑体" w:hAnsi="黑体" w:hint="eastAsia"/>
          <w:sz w:val="28"/>
          <w:szCs w:val="28"/>
        </w:rPr>
        <w:t>3</w:t>
      </w:r>
      <w:r>
        <w:rPr>
          <w:rFonts w:eastAsia="黑体" w:hAnsi="黑体" w:hint="eastAsia"/>
          <w:sz w:val="28"/>
          <w:szCs w:val="28"/>
        </w:rPr>
        <w:t>分。若有违规违纪行为，但尚不构成校级及以上处分的，根据情节严重程度给予</w:t>
      </w:r>
      <w:r>
        <w:rPr>
          <w:rFonts w:eastAsia="黑体" w:hAnsi="黑体" w:hint="eastAsia"/>
          <w:sz w:val="28"/>
          <w:szCs w:val="28"/>
        </w:rPr>
        <w:t>0~1.5</w:t>
      </w:r>
      <w:r>
        <w:rPr>
          <w:rFonts w:eastAsia="黑体" w:hAnsi="黑体" w:hint="eastAsia"/>
          <w:sz w:val="28"/>
          <w:szCs w:val="28"/>
        </w:rPr>
        <w:t>的扣分。</w:t>
      </w:r>
    </w:p>
    <w:p w:rsidR="00836B9B" w:rsidRDefault="00836B9B" w:rsidP="00836B9B">
      <w:pPr>
        <w:spacing w:beforeLines="50" w:before="156" w:afterLines="50" w:after="156" w:line="480" w:lineRule="exact"/>
        <w:rPr>
          <w:rFonts w:hAnsi="宋体" w:hint="eastAsia"/>
          <w:sz w:val="28"/>
          <w:szCs w:val="28"/>
        </w:rPr>
      </w:pPr>
    </w:p>
    <w:p w:rsidR="00836B9B" w:rsidRDefault="00836B9B" w:rsidP="00836B9B">
      <w:pPr>
        <w:spacing w:line="360" w:lineRule="auto"/>
        <w:outlineLvl w:val="0"/>
        <w:rPr>
          <w:rFonts w:hAnsi="宋体" w:hint="eastAsia"/>
          <w:sz w:val="28"/>
          <w:szCs w:val="28"/>
        </w:rPr>
      </w:pPr>
    </w:p>
    <w:p w:rsidR="00836B9B" w:rsidRDefault="00836B9B" w:rsidP="00836B9B">
      <w:pPr>
        <w:spacing w:line="360" w:lineRule="auto"/>
        <w:outlineLvl w:val="0"/>
        <w:rPr>
          <w:rFonts w:hAnsi="宋体" w:hint="eastAsia"/>
          <w:sz w:val="28"/>
          <w:szCs w:val="28"/>
        </w:rPr>
      </w:pPr>
    </w:p>
    <w:p w:rsidR="00DB05DE" w:rsidRPr="00836B9B" w:rsidRDefault="00DB05DE"/>
    <w:sectPr w:rsidR="00DB05DE" w:rsidRPr="00836B9B">
      <w:pgSz w:w="11906" w:h="16838"/>
      <w:pgMar w:top="1247" w:right="1247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B4C" w:rsidRDefault="00310B4C" w:rsidP="00836B9B">
      <w:r>
        <w:separator/>
      </w:r>
    </w:p>
  </w:endnote>
  <w:endnote w:type="continuationSeparator" w:id="0">
    <w:p w:rsidR="00310B4C" w:rsidRDefault="00310B4C" w:rsidP="0083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B4C" w:rsidRDefault="00310B4C" w:rsidP="00836B9B">
      <w:r>
        <w:separator/>
      </w:r>
    </w:p>
  </w:footnote>
  <w:footnote w:type="continuationSeparator" w:id="0">
    <w:p w:rsidR="00310B4C" w:rsidRDefault="00310B4C" w:rsidP="0083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B1"/>
    <w:rsid w:val="00310B4C"/>
    <w:rsid w:val="00836B9B"/>
    <w:rsid w:val="00A07DB1"/>
    <w:rsid w:val="00DB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1EB944-14A4-407A-BF70-EBBE9AD0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B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B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B9B"/>
    <w:rPr>
      <w:sz w:val="18"/>
      <w:szCs w:val="18"/>
    </w:rPr>
  </w:style>
  <w:style w:type="paragraph" w:styleId="a7">
    <w:name w:val="Normal (Web)"/>
    <w:basedOn w:val="a"/>
    <w:uiPriority w:val="99"/>
    <w:unhideWhenUsed/>
    <w:rsid w:val="00836B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傅思睿</dc:creator>
  <cp:keywords/>
  <dc:description/>
  <cp:lastModifiedBy>傅思睿</cp:lastModifiedBy>
  <cp:revision>2</cp:revision>
  <dcterms:created xsi:type="dcterms:W3CDTF">2023-09-20T06:30:00Z</dcterms:created>
  <dcterms:modified xsi:type="dcterms:W3CDTF">2023-09-20T06:31:00Z</dcterms:modified>
</cp:coreProperties>
</file>